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614" w:rsidRPr="009D0369" w:rsidRDefault="006C6614" w:rsidP="009D0369">
      <w:pPr>
        <w:tabs>
          <w:tab w:val="left" w:pos="6741"/>
        </w:tabs>
        <w:spacing w:line="480" w:lineRule="auto"/>
        <w:jc w:val="both"/>
        <w:rPr>
          <w:rFonts w:ascii="Cambria Math" w:hAnsi="Cambria Math" w:cs="Times New Roman"/>
        </w:rPr>
      </w:pPr>
      <w:r w:rsidRPr="009D0369">
        <w:rPr>
          <w:rFonts w:ascii="Cambria Math" w:hAnsi="Cambria Math" w:cs="Times New Roman"/>
          <w:b/>
        </w:rPr>
        <w:t>Appendix C</w:t>
      </w:r>
      <w:r w:rsidR="009D0369" w:rsidRPr="009D0369">
        <w:rPr>
          <w:rFonts w:ascii="Cambria Math" w:hAnsi="Cambria Math" w:cs="Times New Roman"/>
          <w:b/>
        </w:rPr>
        <w:t>1.</w:t>
      </w:r>
      <w:r w:rsidR="009D0369">
        <w:rPr>
          <w:rFonts w:ascii="Cambria Math" w:hAnsi="Cambria Math" w:cs="Times New Roman"/>
        </w:rPr>
        <w:t xml:space="preserve"> </w:t>
      </w:r>
      <w:r w:rsidRPr="009D0369">
        <w:rPr>
          <w:rFonts w:ascii="Cambria Math" w:hAnsi="Cambria Math" w:cs="Times New Roman"/>
          <w:b/>
        </w:rPr>
        <w:t xml:space="preserve">The bandwidth </w:t>
      </w:r>
      <m:oMath>
        <m:r>
          <m:rPr>
            <m:sty m:val="bi"/>
          </m:rPr>
          <w:rPr>
            <w:rFonts w:ascii="Cambria Math" w:hAnsi="Cambria Math" w:cs="Times New Roman"/>
          </w:rPr>
          <m:t>h</m:t>
        </m:r>
      </m:oMath>
      <w:r w:rsidRPr="009D0369">
        <w:rPr>
          <w:rFonts w:ascii="Cambria Math" w:hAnsi="Cambria Math" w:cs="Times New Roman"/>
          <w:b/>
        </w:rPr>
        <w:t xml:space="preserve"> </w:t>
      </w:r>
      <w:r w:rsidR="008D3495">
        <w:rPr>
          <w:rFonts w:ascii="Cambria Math" w:hAnsi="Cambria Math" w:cs="Times New Roman"/>
          <w:b/>
        </w:rPr>
        <w:t>for</w:t>
      </w:r>
      <w:r w:rsidRPr="009D0369">
        <w:rPr>
          <w:rFonts w:ascii="Cambria Math" w:hAnsi="Cambria Math" w:cs="Times New Roman"/>
          <w:b/>
        </w:rPr>
        <w:t xml:space="preserve"> kernel density estimate (KDE) plot</w:t>
      </w:r>
    </w:p>
    <w:p w:rsidR="00E21824" w:rsidRDefault="006C6614" w:rsidP="00012C31">
      <w:pPr>
        <w:tabs>
          <w:tab w:val="left" w:pos="6741"/>
        </w:tabs>
        <w:spacing w:line="360" w:lineRule="auto"/>
        <w:ind w:firstLine="432"/>
        <w:jc w:val="both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>T</w:t>
      </w:r>
      <w:r w:rsidR="00E21824">
        <w:rPr>
          <w:rFonts w:ascii="Cambria Math" w:hAnsi="Cambria Math" w:cs="Times New Roman"/>
        </w:rPr>
        <w:t>he first</w:t>
      </w:r>
      <w:r w:rsidR="00756BCE">
        <w:rPr>
          <w:rFonts w:ascii="Cambria Math" w:hAnsi="Cambria Math" w:cs="Times New Roman"/>
        </w:rPr>
        <w:t xml:space="preserve"> type of</w:t>
      </w:r>
      <w:r w:rsidR="00012C31">
        <w:rPr>
          <w:rFonts w:ascii="Cambria Math" w:hAnsi="Cambria Math" w:cs="Times New Roman"/>
        </w:rPr>
        <w:t xml:space="preserve"> option </w:t>
      </w:r>
      <w:r w:rsidR="00756BCE">
        <w:rPr>
          <w:rFonts w:ascii="Cambria Math" w:hAnsi="Cambria Math" w:cs="Times New Roman"/>
        </w:rPr>
        <w:t>for</w:t>
      </w:r>
      <w:r w:rsidR="00012C31">
        <w:rPr>
          <w:rFonts w:ascii="Cambria Math" w:hAnsi="Cambria Math" w:cs="Times New Roman"/>
        </w:rPr>
        <w:t xml:space="preserve"> bandwidth </w:t>
      </w:r>
      <w:r w:rsidR="00756BCE">
        <w:rPr>
          <w:rFonts w:ascii="Cambria Math" w:hAnsi="Cambria Math" w:cs="Times New Roman"/>
        </w:rPr>
        <w:t>of</w:t>
      </w:r>
      <w:r w:rsidR="00012C31">
        <w:rPr>
          <w:rFonts w:ascii="Cambria Math" w:hAnsi="Cambria Math" w:cs="Times New Roman"/>
        </w:rPr>
        <w:t xml:space="preserve"> KDE in LDAC is to provide a fixed bandwidth, such as</w:t>
      </w:r>
      <w:r w:rsidR="00E21824">
        <w:rPr>
          <w:rFonts w:ascii="Cambria Math" w:hAnsi="Cambria Math" w:cs="Times New Roman"/>
        </w:rPr>
        <w:t xml:space="preserve"> ‘Silverman331’ (</w:t>
      </w:r>
      <w:r w:rsidR="00E21824" w:rsidRPr="00A963D9">
        <w:rPr>
          <w:rFonts w:ascii="Cambria Math" w:hAnsi="Cambria Math" w:cs="Times New Roman"/>
          <w:color w:val="0070C0"/>
        </w:rPr>
        <w:t>Silverman, 1998</w:t>
      </w:r>
      <w:r w:rsidR="00E21824">
        <w:rPr>
          <w:rFonts w:ascii="Cambria Math" w:hAnsi="Cambria Math" w:cs="Times New Roman"/>
        </w:rPr>
        <w:t xml:space="preserve">, p. 47-48), </w:t>
      </w:r>
    </w:p>
    <w:p w:rsidR="00E21824" w:rsidRPr="006F71BE" w:rsidRDefault="00E21824" w:rsidP="006C6614">
      <w:pPr>
        <w:spacing w:line="360" w:lineRule="auto"/>
        <w:rPr>
          <w:rFonts w:ascii="Cambria Math" w:hAnsi="Cambria Math" w:cs="Times New Roman"/>
          <w:i/>
        </w:rPr>
      </w:pPr>
      <m:oMath>
        <m:r>
          <w:rPr>
            <w:rFonts w:ascii="Cambria Math" w:hAnsi="Cambria Math" w:cs="Times New Roman"/>
          </w:rPr>
          <m:t>h=0.9A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-1/5</m:t>
            </m:r>
          </m:sup>
        </m:sSup>
      </m:oMath>
      <w:r w:rsidRPr="006F71BE">
        <w:rPr>
          <w:rFonts w:ascii="Cambria Math" w:hAnsi="Cambria Math" w:cs="Times New Roman"/>
          <w:i/>
        </w:rPr>
        <w:t xml:space="preserve"> </w:t>
      </w:r>
      <w:r w:rsidRPr="003F1128">
        <w:rPr>
          <w:rFonts w:ascii="Cambria Math" w:hAnsi="Cambria Math" w:cs="Times New Roman"/>
        </w:rPr>
        <w:t>and</w:t>
      </w:r>
      <w:r w:rsidRPr="006F71BE">
        <w:rPr>
          <w:rFonts w:ascii="Cambria Math" w:hAnsi="Cambria Math" w:cs="Times New Roman"/>
          <w:i/>
        </w:rPr>
        <w:t xml:space="preserve"> </w:t>
      </w:r>
      <m:oMath>
        <m:r>
          <w:rPr>
            <w:rFonts w:ascii="Cambria Math" w:hAnsi="Cambria Math" w:cs="Times New Roman"/>
          </w:rPr>
          <m:t>A=Min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w:bookmarkStart w:id="0" w:name="_Hlk6687383"/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 w:hint="eastAsia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e</m:t>
                    </m:r>
                  </m:sub>
                </m:sSub>
              </m:sub>
            </m:sSub>
            <w:bookmarkEnd w:id="0"/>
            <m:r>
              <w:rPr>
                <w:rFonts w:ascii="Cambria Math" w:hAnsi="Cambria Math" w:cs="Times New Roman"/>
              </w:rPr>
              <m:t>,IQR/1.34</m:t>
            </m:r>
          </m:e>
        </m:d>
      </m:oMath>
      <w:r w:rsidR="006C6614">
        <w:rPr>
          <w:rFonts w:ascii="Cambria Math" w:hAnsi="Cambria Math" w:cs="Times New Roman"/>
        </w:rPr>
        <w:tab/>
      </w:r>
      <w:r w:rsidR="006C6614">
        <w:rPr>
          <w:rFonts w:ascii="Cambria Math" w:hAnsi="Cambria Math" w:cs="Times New Roman"/>
        </w:rPr>
        <w:tab/>
      </w:r>
      <w:r w:rsidR="006C6614">
        <w:rPr>
          <w:rFonts w:ascii="Cambria Math" w:hAnsi="Cambria Math" w:cs="Times New Roman"/>
        </w:rPr>
        <w:tab/>
      </w:r>
      <w:r w:rsidR="006C6614">
        <w:rPr>
          <w:rFonts w:ascii="Cambria Math" w:hAnsi="Cambria Math" w:cs="Times New Roman"/>
        </w:rPr>
        <w:tab/>
      </w:r>
      <w:r w:rsidR="006C6614">
        <w:rPr>
          <w:rFonts w:ascii="Cambria Math" w:hAnsi="Cambria Math" w:cs="Times New Roman"/>
        </w:rPr>
        <w:tab/>
      </w:r>
      <w:r w:rsidRPr="006F71BE">
        <w:rPr>
          <w:rFonts w:ascii="Cambria Math" w:hAnsi="Cambria Math" w:cs="Times New Roman"/>
        </w:rPr>
        <w:t>(</w:t>
      </w:r>
      <w:r w:rsidR="002F7041">
        <w:rPr>
          <w:rFonts w:ascii="Cambria Math" w:hAnsi="Cambria Math" w:cs="Times New Roman" w:hint="eastAsia"/>
        </w:rPr>
        <w:t>C1.1</w:t>
      </w:r>
      <w:r w:rsidRPr="006F71BE">
        <w:rPr>
          <w:rFonts w:ascii="Cambria Math" w:hAnsi="Cambria Math" w:cs="Times New Roman"/>
        </w:rPr>
        <w:t>)</w:t>
      </w:r>
    </w:p>
    <w:p w:rsidR="00012C31" w:rsidRPr="00012C31" w:rsidRDefault="00E21824" w:rsidP="00B3358C">
      <w:pPr>
        <w:tabs>
          <w:tab w:val="left" w:pos="6741"/>
        </w:tabs>
        <w:spacing w:line="360" w:lineRule="auto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 w:hint="eastAsia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</w:rPr>
                  <m:t>e</m:t>
                </m:r>
              </m:sub>
            </m:sSub>
          </m:sub>
        </m:sSub>
      </m:oMath>
      <w:r>
        <w:rPr>
          <w:rFonts w:ascii="Cambria Math" w:hAnsi="Cambria Math" w:cs="Times New Roman"/>
        </w:rPr>
        <w:t xml:space="preserve"> is the standard deviation of observed</w:t>
      </w:r>
      <w:r w:rsidR="00931E04">
        <w:rPr>
          <w:rFonts w:ascii="Cambria Math" w:hAnsi="Cambria Math" w:cs="Times New Roman"/>
        </w:rPr>
        <w:t xml:space="preserve"> equivalent dose</w:t>
      </w:r>
      <w:r>
        <w:rPr>
          <w:rFonts w:ascii="Cambria Math" w:hAnsi="Cambria Math" w:cs="Times New Roman"/>
        </w:rPr>
        <w:t xml:space="preserve"> </w:t>
      </w:r>
      <w:r w:rsidR="00931E04">
        <w:rPr>
          <w:rFonts w:ascii="Cambria Math" w:hAnsi="Cambria Math" w:cs="Times New Roman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 w:rsidR="00931E04">
        <w:rPr>
          <w:rFonts w:ascii="Cambria Math" w:hAnsi="Cambria Math" w:cs="Times New Roman"/>
        </w:rPr>
        <w:t>)</w:t>
      </w:r>
      <w:r w:rsidRPr="00A0532F">
        <w:rPr>
          <w:rFonts w:ascii="Cambria Math" w:hAnsi="Cambria Math" w:cs="Times New Roman"/>
          <w:i/>
        </w:rPr>
        <w:t xml:space="preserve"> </w:t>
      </w:r>
      <w:r w:rsidRPr="00A0532F">
        <w:rPr>
          <w:rFonts w:ascii="Cambria Math" w:hAnsi="Cambria Math" w:cs="Times New Roman"/>
        </w:rPr>
        <w:t xml:space="preserve">values </w:t>
      </w:r>
      <w:r>
        <w:rPr>
          <w:rFonts w:ascii="Cambria Math" w:hAnsi="Cambria Math" w:cs="Times New Roman"/>
        </w:rPr>
        <w:t xml:space="preserve">and IQR is the interquartile range, the difference between upper and lower quartiles. Larger bandwidth </w:t>
      </w:r>
      <m:oMath>
        <m:r>
          <w:rPr>
            <w:rFonts w:ascii="Cambria Math" w:hAnsi="Cambria Math" w:cs="Times New Roman"/>
          </w:rPr>
          <m:t xml:space="preserve">h </m:t>
        </m:r>
      </m:oMath>
      <w:r>
        <w:rPr>
          <w:rFonts w:ascii="Cambria Math" w:hAnsi="Cambria Math" w:cs="Times New Roman"/>
        </w:rPr>
        <w:t xml:space="preserve">yields less graphical peaks, potentially obscuring data subpopulations. In contrast, a smaller </w:t>
      </w:r>
      <m:oMath>
        <m:r>
          <w:rPr>
            <w:rFonts w:ascii="Cambria Math" w:hAnsi="Cambria Math" w:cs="Times New Roman"/>
          </w:rPr>
          <m:t>h</m:t>
        </m:r>
      </m:oMath>
      <w:r>
        <w:rPr>
          <w:rFonts w:ascii="Cambria Math" w:hAnsi="Cambria Math" w:cs="Times New Roman"/>
        </w:rPr>
        <w:t xml:space="preserve"> may yield insights into multiple populations, but it might display more essentially ‘noise’ (</w:t>
      </w:r>
      <w:r w:rsidRPr="003631B5">
        <w:rPr>
          <w:rFonts w:ascii="Cambria Math" w:hAnsi="Cambria Math" w:cs="Times New Roman"/>
          <w:color w:val="0070C0"/>
        </w:rPr>
        <w:t>Silverman, 1998</w:t>
      </w:r>
      <w:r>
        <w:rPr>
          <w:rFonts w:ascii="Cambria Math" w:hAnsi="Cambria Math" w:cs="Times New Roman"/>
          <w:color w:val="0070C0"/>
        </w:rPr>
        <w:t xml:space="preserve">, </w:t>
      </w:r>
      <w:r w:rsidRPr="00F241B4">
        <w:rPr>
          <w:rFonts w:ascii="Cambria Math" w:hAnsi="Cambria Math" w:cs="Times New Roman"/>
        </w:rPr>
        <w:t>p</w:t>
      </w:r>
      <w:r>
        <w:rPr>
          <w:rFonts w:ascii="Cambria Math" w:hAnsi="Cambria Math" w:cs="Times New Roman"/>
        </w:rPr>
        <w:t>.</w:t>
      </w:r>
      <w:r w:rsidRPr="00F241B4">
        <w:rPr>
          <w:rFonts w:ascii="Cambria Math" w:hAnsi="Cambria Math" w:cs="Times New Roman"/>
        </w:rPr>
        <w:t xml:space="preserve"> 7-</w:t>
      </w:r>
      <w:r>
        <w:rPr>
          <w:rFonts w:ascii="Cambria Math" w:hAnsi="Cambria Math" w:cs="Times New Roman"/>
        </w:rPr>
        <w:t>50</w:t>
      </w:r>
      <w:r w:rsidRPr="003631B5">
        <w:rPr>
          <w:rFonts w:ascii="Cambria Math" w:hAnsi="Cambria Math" w:cs="Times New Roman"/>
          <w:color w:val="0070C0"/>
        </w:rPr>
        <w:t>, Galbraith and Roberts, 2012</w:t>
      </w:r>
      <w:r>
        <w:rPr>
          <w:rFonts w:ascii="Cambria Math" w:hAnsi="Cambria Math" w:cs="Times New Roman"/>
          <w:color w:val="0070C0"/>
        </w:rPr>
        <w:t xml:space="preserve">; </w:t>
      </w:r>
      <w:r w:rsidRPr="00A93AF4">
        <w:rPr>
          <w:rFonts w:ascii="Cambria Math" w:hAnsi="Cambria Math" w:cs="Times New Roman"/>
          <w:color w:val="0070C0"/>
        </w:rPr>
        <w:t>Vermeesch, 2012</w:t>
      </w:r>
      <w:r>
        <w:rPr>
          <w:rFonts w:ascii="Cambria Math" w:hAnsi="Cambria Math" w:cs="Times New Roman"/>
        </w:rPr>
        <w:t>).</w:t>
      </w:r>
      <w:r w:rsidR="00012C31">
        <w:rPr>
          <w:rFonts w:ascii="Cambria Math" w:hAnsi="Cambria Math" w:cs="Times New Roman"/>
        </w:rPr>
        <w:t xml:space="preserve"> Users can also select the ‘User-defined’ in the list to input a user-specified value.</w:t>
      </w:r>
    </w:p>
    <w:p w:rsidR="00B05D74" w:rsidRPr="00D95400" w:rsidRDefault="002F7041" w:rsidP="00012C31">
      <w:pPr>
        <w:spacing w:line="360" w:lineRule="auto"/>
        <w:ind w:firstLine="432"/>
        <w:rPr>
          <w:rFonts w:ascii="Cambria" w:hAnsi="Cambria" w:cs="Times New Roman"/>
        </w:rPr>
      </w:pPr>
      <w:r>
        <w:rPr>
          <w:rFonts w:ascii="Cambria Math" w:hAnsi="Cambria Math" w:cs="Times New Roman"/>
        </w:rPr>
        <w:t>The second</w:t>
      </w:r>
      <w:r w:rsidR="00756BCE">
        <w:rPr>
          <w:rFonts w:ascii="Cambria Math" w:hAnsi="Cambria Math" w:cs="Times New Roman"/>
        </w:rPr>
        <w:t xml:space="preserve"> type of</w:t>
      </w:r>
      <w:r>
        <w:rPr>
          <w:rFonts w:ascii="Cambria Math" w:hAnsi="Cambria Math" w:cs="Times New Roman"/>
        </w:rPr>
        <w:t xml:space="preserve"> option is ‘Adaptive’</w:t>
      </w:r>
      <w:r w:rsidR="00526332">
        <w:rPr>
          <w:rFonts w:ascii="Cambria Math" w:hAnsi="Cambria Math" w:cs="Times New Roman"/>
        </w:rPr>
        <w:t xml:space="preserve"> bandwidth</w:t>
      </w:r>
      <w:r w:rsidR="00B3358C">
        <w:rPr>
          <w:rFonts w:ascii="Cambria Math" w:hAnsi="Cambria Math" w:cs="Times New Roman"/>
        </w:rPr>
        <w:t xml:space="preserve"> (</w:t>
      </w:r>
      <w:proofErr w:type="spellStart"/>
      <w:r w:rsidR="00B3358C" w:rsidRPr="00B3358C">
        <w:rPr>
          <w:rFonts w:ascii="Cambria Math" w:hAnsi="Cambria Math" w:cs="Times New Roman"/>
          <w:color w:val="0070C0"/>
        </w:rPr>
        <w:t>Botev</w:t>
      </w:r>
      <w:proofErr w:type="spellEnd"/>
      <w:r w:rsidR="00B3358C" w:rsidRPr="00B3358C">
        <w:rPr>
          <w:rFonts w:ascii="Cambria Math" w:hAnsi="Cambria Math" w:cs="Times New Roman"/>
          <w:color w:val="0070C0"/>
        </w:rPr>
        <w:t xml:space="preserve"> et al., 2010; Vermeesch, 2018</w:t>
      </w:r>
      <w:r w:rsidR="00B3358C">
        <w:rPr>
          <w:rFonts w:ascii="Cambria Math" w:hAnsi="Cambria Math" w:cs="Times New Roman"/>
        </w:rPr>
        <w:t>)</w:t>
      </w:r>
      <w:r>
        <w:rPr>
          <w:rFonts w:ascii="Cambria Math" w:hAnsi="Cambria Math" w:cs="Times New Roman"/>
        </w:rPr>
        <w:t xml:space="preserve">, </w:t>
      </w:r>
      <w:r w:rsidR="00526332">
        <w:rPr>
          <w:rFonts w:ascii="Cambria Math" w:hAnsi="Cambria Math" w:cs="Times New Roman"/>
        </w:rPr>
        <w:t xml:space="preserve">which </w:t>
      </w:r>
      <w:r w:rsidR="00B05D74">
        <w:rPr>
          <w:rFonts w:ascii="Cambria Math" w:hAnsi="Cambria Math" w:cs="Times New Roman"/>
        </w:rPr>
        <w:t>replace</w:t>
      </w:r>
      <w:r w:rsidR="00D95400">
        <w:rPr>
          <w:rFonts w:ascii="Cambria Math" w:hAnsi="Cambria Math" w:cs="Times New Roman"/>
        </w:rPr>
        <w:t>s</w:t>
      </w:r>
      <w:r w:rsidR="00B05D74">
        <w:rPr>
          <w:rFonts w:ascii="Cambria Math" w:hAnsi="Cambria Math" w:cs="Times New Roman"/>
        </w:rPr>
        <w:t xml:space="preserve"> the fixed bandwidth </w:t>
      </w:r>
      <m:oMath>
        <m:r>
          <w:rPr>
            <w:rFonts w:ascii="Cambria Math" w:hAnsi="Cambria Math" w:cs="Times New Roman"/>
          </w:rPr>
          <m:t>h</m:t>
        </m:r>
      </m:oMath>
      <w:r w:rsidR="00B05D74">
        <w:rPr>
          <w:rFonts w:ascii="Cambria Math" w:hAnsi="Cambria Math" w:cs="Times New Roman"/>
        </w:rPr>
        <w:t xml:space="preserve"> </w:t>
      </w:r>
      <w:r w:rsidR="00D95400">
        <w:rPr>
          <w:rFonts w:ascii="Cambria Math" w:hAnsi="Cambria Math" w:cs="Times New Roman"/>
        </w:rPr>
        <w:t xml:space="preserve">in </w:t>
      </w:r>
      <w:r w:rsidR="00D95400" w:rsidRPr="00D95400">
        <w:rPr>
          <w:rFonts w:ascii="Cambria Math" w:hAnsi="Cambria Math" w:cs="Times New Roman"/>
          <w:color w:val="0070C0"/>
        </w:rPr>
        <w:t>Eq</w:t>
      </w:r>
      <w:r w:rsidR="00D95400">
        <w:rPr>
          <w:rFonts w:ascii="Cambria Math" w:hAnsi="Cambria Math" w:cs="Times New Roman"/>
          <w:color w:val="0070C0"/>
        </w:rPr>
        <w:t>.</w:t>
      </w:r>
      <w:r w:rsidR="00D95400" w:rsidRPr="00D95400">
        <w:rPr>
          <w:rFonts w:ascii="Cambria Math" w:hAnsi="Cambria Math" w:cs="Times New Roman"/>
          <w:color w:val="0070C0"/>
        </w:rPr>
        <w:t xml:space="preserve"> (9)</w:t>
      </w:r>
      <w:r w:rsidR="00D95400">
        <w:rPr>
          <w:rFonts w:ascii="Cambria Math" w:hAnsi="Cambria Math" w:cs="Times New Roman"/>
        </w:rPr>
        <w:t xml:space="preserve"> of the main text </w:t>
      </w:r>
      <w:r w:rsidR="00B05D74">
        <w:rPr>
          <w:rFonts w:ascii="Cambria Math" w:hAnsi="Cambria Math" w:cs="Times New Roman"/>
        </w:rPr>
        <w:t xml:space="preserve">with a local bandwidth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=h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A95BD9">
        <w:rPr>
          <w:rFonts w:ascii="Cambria Math" w:hAnsi="Cambria Math" w:cs="Times New Roman"/>
        </w:rPr>
        <w:t xml:space="preserve">. The local parameter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A95BD9">
        <w:rPr>
          <w:rFonts w:ascii="Cambria Math" w:hAnsi="Cambria Math" w:cs="Times New Roman"/>
        </w:rPr>
        <w:t xml:space="preserve"> is calculated by</w:t>
      </w:r>
    </w:p>
    <w:p w:rsidR="00664607" w:rsidRDefault="009D5CFD" w:rsidP="006C6614">
      <w:pPr>
        <w:spacing w:line="360" w:lineRule="auto"/>
        <w:rPr>
          <w:rFonts w:ascii="Cambria Math" w:hAnsi="Cambria Math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G/</m:t>
            </m:r>
            <w:bookmarkStart w:id="1" w:name="_Hlk12813843"/>
            <m:r>
              <w:rPr>
                <w:rFonts w:ascii="Cambria Math" w:hAnsi="Cambria Math" w:cs="Times New Roman"/>
              </w:rPr>
              <m:t>KDE(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)</m:t>
            </m:r>
            <w:bookmarkEnd w:id="1"/>
          </m:e>
        </m:rad>
      </m:oMath>
      <w:r w:rsidR="00231D46">
        <w:rPr>
          <w:rFonts w:ascii="Cambria Math" w:hAnsi="Cambria Math" w:cs="Times New Roman"/>
        </w:rPr>
        <w:t>,</w:t>
      </w:r>
      <w:r w:rsidR="00664607">
        <w:rPr>
          <w:rFonts w:ascii="Cambria Math" w:hAnsi="Cambria Math" w:cs="Times New Roman"/>
        </w:rPr>
        <w:tab/>
      </w:r>
      <w:r w:rsidR="00664607">
        <w:rPr>
          <w:rFonts w:ascii="Cambria Math" w:hAnsi="Cambria Math" w:cs="Times New Roman"/>
        </w:rPr>
        <w:tab/>
      </w:r>
      <w:r w:rsidR="00664607">
        <w:rPr>
          <w:rFonts w:ascii="Cambria Math" w:hAnsi="Cambria Math" w:cs="Times New Roman"/>
        </w:rPr>
        <w:tab/>
      </w:r>
      <w:r w:rsidR="00012C31">
        <w:rPr>
          <w:rFonts w:ascii="Cambria Math" w:hAnsi="Cambria Math" w:cs="Times New Roman"/>
        </w:rPr>
        <w:tab/>
      </w:r>
      <w:r w:rsidR="00012C31">
        <w:rPr>
          <w:rFonts w:ascii="Cambria Math" w:hAnsi="Cambria Math" w:cs="Times New Roman"/>
        </w:rPr>
        <w:tab/>
      </w:r>
      <w:r w:rsidR="00012C31">
        <w:rPr>
          <w:rFonts w:ascii="Cambria Math" w:hAnsi="Cambria Math" w:cs="Times New Roman"/>
        </w:rPr>
        <w:tab/>
      </w:r>
      <w:r w:rsidR="00012C31">
        <w:rPr>
          <w:rFonts w:ascii="Cambria Math" w:hAnsi="Cambria Math" w:cs="Times New Roman"/>
        </w:rPr>
        <w:tab/>
      </w:r>
      <w:r w:rsidR="00664607">
        <w:rPr>
          <w:rFonts w:ascii="Cambria Math" w:hAnsi="Cambria Math" w:cs="Times New Roman"/>
        </w:rPr>
        <w:tab/>
        <w:t>(C1.</w:t>
      </w:r>
      <w:r w:rsidR="00012C31">
        <w:rPr>
          <w:rFonts w:ascii="Cambria Math" w:hAnsi="Cambria Math" w:cs="Times New Roman"/>
        </w:rPr>
        <w:t>2</w:t>
      </w:r>
      <w:r w:rsidR="00664607">
        <w:rPr>
          <w:rFonts w:ascii="Cambria Math" w:hAnsi="Cambria Math" w:cs="Times New Roman"/>
        </w:rPr>
        <w:t>)</w:t>
      </w:r>
    </w:p>
    <w:p w:rsidR="00664607" w:rsidRDefault="009D5CFD" w:rsidP="006C6614">
      <w:pPr>
        <w:spacing w:line="360" w:lineRule="auto"/>
        <w:rPr>
          <w:rFonts w:ascii="Cambria Math" w:hAnsi="Cambria Math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ln</m:t>
            </m:r>
          </m:fName>
          <m:e>
            <m:r>
              <w:rPr>
                <w:rFonts w:ascii="Cambria Math" w:hAnsi="Cambria Math" w:cs="Times New Roman"/>
              </w:rPr>
              <m:t>G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</w:rPr>
                  <m:t>n</m:t>
                </m:r>
              </m:sup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KDE(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)</m:t>
                    </m:r>
                  </m:e>
                </m:func>
              </m:e>
            </m:nary>
          </m:num>
          <m:den>
            <m:r>
              <w:rPr>
                <w:rFonts w:ascii="Cambria Math" w:hAnsi="Cambria Math" w:cs="Times New Roman"/>
              </w:rPr>
              <m:t>n</m:t>
            </m:r>
          </m:den>
        </m:f>
      </m:oMath>
      <w:r w:rsidR="00231D46">
        <w:rPr>
          <w:rFonts w:ascii="Cambria Math" w:hAnsi="Cambria Math" w:cs="Times New Roman"/>
        </w:rPr>
        <w:t>,</w:t>
      </w:r>
      <w:r w:rsidR="00231D46">
        <w:rPr>
          <w:rFonts w:ascii="Cambria Math" w:hAnsi="Cambria Math" w:cs="Times New Roman"/>
        </w:rPr>
        <w:tab/>
      </w:r>
      <w:r w:rsidR="00231D46">
        <w:rPr>
          <w:rFonts w:ascii="Cambria Math" w:hAnsi="Cambria Math" w:cs="Times New Roman"/>
        </w:rPr>
        <w:tab/>
      </w:r>
      <w:r w:rsidR="00231D46">
        <w:rPr>
          <w:rFonts w:ascii="Cambria Math" w:hAnsi="Cambria Math" w:cs="Times New Roman"/>
        </w:rPr>
        <w:tab/>
      </w:r>
      <w:r w:rsidR="00231D46">
        <w:rPr>
          <w:rFonts w:ascii="Cambria Math" w:hAnsi="Cambria Math" w:cs="Times New Roman"/>
        </w:rPr>
        <w:tab/>
      </w:r>
      <w:r w:rsidR="00012C31">
        <w:rPr>
          <w:rFonts w:ascii="Cambria Math" w:hAnsi="Cambria Math" w:cs="Times New Roman"/>
        </w:rPr>
        <w:tab/>
      </w:r>
      <w:r w:rsidR="00012C31">
        <w:rPr>
          <w:rFonts w:ascii="Cambria Math" w:hAnsi="Cambria Math" w:cs="Times New Roman"/>
        </w:rPr>
        <w:tab/>
      </w:r>
      <w:r w:rsidR="00012C31">
        <w:rPr>
          <w:rFonts w:ascii="Cambria Math" w:hAnsi="Cambria Math" w:cs="Times New Roman"/>
        </w:rPr>
        <w:tab/>
      </w:r>
      <w:r w:rsidR="00012C31">
        <w:rPr>
          <w:rFonts w:ascii="Cambria Math" w:hAnsi="Cambria Math" w:cs="Times New Roman"/>
        </w:rPr>
        <w:tab/>
      </w:r>
      <w:r w:rsidR="00231D46">
        <w:rPr>
          <w:rFonts w:ascii="Cambria Math" w:hAnsi="Cambria Math" w:cs="Times New Roman"/>
        </w:rPr>
        <w:t>(C1.</w:t>
      </w:r>
      <w:r w:rsidR="00012C31">
        <w:rPr>
          <w:rFonts w:ascii="Cambria Math" w:hAnsi="Cambria Math" w:cs="Times New Roman"/>
        </w:rPr>
        <w:t>3</w:t>
      </w:r>
      <w:r w:rsidR="00231D46">
        <w:rPr>
          <w:rFonts w:ascii="Cambria Math" w:hAnsi="Cambria Math" w:cs="Times New Roman"/>
        </w:rPr>
        <w:t>)</w:t>
      </w:r>
    </w:p>
    <w:p w:rsidR="00012C31" w:rsidRDefault="00231D46" w:rsidP="006C6614">
      <w:pPr>
        <w:spacing w:line="360" w:lineRule="auto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>where</w:t>
      </w:r>
      <w:r w:rsidR="00931E04">
        <w:rPr>
          <w:rFonts w:ascii="Cambria Math" w:hAnsi="Cambria Math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931E04">
        <w:rPr>
          <w:rFonts w:ascii="Cambria Math" w:hAnsi="Cambria Math" w:cs="Times New Roman"/>
        </w:rPr>
        <w:t xml:space="preserve"> is the observed value for each aliquot or grain </w:t>
      </w:r>
      <m:oMath>
        <m:r>
          <w:rPr>
            <w:rFonts w:ascii="Cambria Math" w:hAnsi="Cambria Math" w:cs="Times New Roman"/>
          </w:rPr>
          <m:t>i</m:t>
        </m:r>
      </m:oMath>
      <w:r w:rsidR="00931E04">
        <w:rPr>
          <w:rFonts w:ascii="Cambria Math" w:hAnsi="Cambria Math" w:cs="Times New Roman"/>
        </w:rPr>
        <w:t>;</w:t>
      </w:r>
      <w:r>
        <w:rPr>
          <w:rFonts w:ascii="Cambria Math" w:hAnsi="Cambria Math" w:cs="Times New Roman"/>
        </w:rPr>
        <w:t xml:space="preserve"> </w:t>
      </w:r>
      <m:oMath>
        <m:r>
          <w:rPr>
            <w:rFonts w:ascii="Cambria Math" w:hAnsi="Cambria Math" w:cs="Times New Roman"/>
          </w:rPr>
          <m:t>KDE(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="00A95BD9">
        <w:rPr>
          <w:rFonts w:ascii="Cambria Math" w:hAnsi="Cambria Math" w:cs="Times New Roman"/>
        </w:rPr>
        <w:t xml:space="preserve"> is the density at point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A95BD9">
        <w:rPr>
          <w:rFonts w:ascii="Cambria Math" w:hAnsi="Cambria Math" w:cs="Times New Roman"/>
        </w:rPr>
        <w:t xml:space="preserve"> evaluated by a fixed bandwidth </w:t>
      </w:r>
      <m:oMath>
        <m:r>
          <w:rPr>
            <w:rFonts w:ascii="Cambria Math" w:hAnsi="Cambria Math" w:cs="Times New Roman"/>
          </w:rPr>
          <m:t>h</m:t>
        </m:r>
      </m:oMath>
      <w:r w:rsidR="00931E04">
        <w:rPr>
          <w:rFonts w:ascii="Cambria Math" w:hAnsi="Cambria Math" w:cs="Times New Roman"/>
        </w:rPr>
        <w:t>;</w:t>
      </w:r>
      <w:r w:rsidR="00012C31">
        <w:rPr>
          <w:rFonts w:ascii="Cambria Math" w:hAnsi="Cambria Math" w:cs="Times New Roman"/>
        </w:rPr>
        <w:t xml:space="preserve"> </w:t>
      </w:r>
      <m:oMath>
        <m:r>
          <w:rPr>
            <w:rFonts w:ascii="Cambria Math" w:hAnsi="Cambria Math" w:cs="Times New Roman"/>
          </w:rPr>
          <m:t>n</m:t>
        </m:r>
      </m:oMath>
      <w:r w:rsidR="00012C31">
        <w:rPr>
          <w:rFonts w:ascii="Cambria Math" w:hAnsi="Cambria Math" w:cs="Times New Roman"/>
        </w:rPr>
        <w:t xml:space="preserve"> is the number of valid data points. </w:t>
      </w:r>
      <w:r w:rsidR="00526332">
        <w:rPr>
          <w:rFonts w:ascii="Cambria Math" w:hAnsi="Cambria Math" w:cs="Times New Roman"/>
        </w:rPr>
        <w:t xml:space="preserve">If the ‘Adaptive’ is chosen, the </w:t>
      </w:r>
      <m:oMath>
        <m:r>
          <w:rPr>
            <w:rFonts w:ascii="Cambria Math" w:hAnsi="Cambria Math" w:cs="Times New Roman"/>
          </w:rPr>
          <m:t>h</m:t>
        </m:r>
      </m:oMath>
      <w:r w:rsidR="00526332">
        <w:rPr>
          <w:rFonts w:ascii="Cambria Math" w:hAnsi="Cambria Math" w:cs="Times New Roman"/>
        </w:rPr>
        <w:t xml:space="preserve"> will be derived from </w:t>
      </w:r>
      <w:r w:rsidR="00526332" w:rsidRPr="00526332">
        <w:rPr>
          <w:rFonts w:ascii="Cambria Math" w:hAnsi="Cambria Math" w:cs="Times New Roman"/>
          <w:color w:val="0070C0"/>
        </w:rPr>
        <w:t>Eq. (C1.1)</w:t>
      </w:r>
      <w:r w:rsidR="00526332">
        <w:rPr>
          <w:rFonts w:ascii="Cambria Math" w:hAnsi="Cambria Math" w:cs="Times New Roman"/>
        </w:rPr>
        <w:t xml:space="preserve">. </w:t>
      </w:r>
      <w:r w:rsidR="00756BCE">
        <w:rPr>
          <w:rFonts w:ascii="Cambria Math" w:hAnsi="Cambria Math" w:cs="Times New Roman"/>
        </w:rPr>
        <w:t>I</w:t>
      </w:r>
      <w:r w:rsidR="00526332">
        <w:rPr>
          <w:rFonts w:ascii="Cambria Math" w:hAnsi="Cambria Math" w:cs="Times New Roman"/>
        </w:rPr>
        <w:t xml:space="preserve">f the ‘User-adaptive’ is chosen, the </w:t>
      </w:r>
      <w:r w:rsidR="00756BCE">
        <w:rPr>
          <w:rFonts w:ascii="Cambria Math" w:hAnsi="Cambria Math" w:cs="Times New Roman"/>
        </w:rPr>
        <w:t>constant</w:t>
      </w:r>
      <w:r w:rsidR="00526332">
        <w:rPr>
          <w:rFonts w:ascii="Cambria Math" w:hAnsi="Cambria Math" w:cs="Times New Roman"/>
        </w:rPr>
        <w:t xml:space="preserve"> </w:t>
      </w:r>
      <m:oMath>
        <m:r>
          <w:rPr>
            <w:rFonts w:ascii="Cambria Math" w:hAnsi="Cambria Math" w:cs="Times New Roman"/>
          </w:rPr>
          <m:t>h</m:t>
        </m:r>
      </m:oMath>
      <w:r w:rsidR="00526332">
        <w:rPr>
          <w:rFonts w:ascii="Cambria Math" w:hAnsi="Cambria Math" w:cs="Times New Roman"/>
        </w:rPr>
        <w:t xml:space="preserve"> is equal to the input value.</w:t>
      </w:r>
    </w:p>
    <w:p w:rsidR="00526332" w:rsidRDefault="00526332" w:rsidP="00526332">
      <w:pPr>
        <w:spacing w:line="360" w:lineRule="auto"/>
        <w:ind w:firstLine="432"/>
        <w:rPr>
          <w:rFonts w:ascii="Cambria" w:hAnsi="Cambria" w:cs="Times New Roman"/>
        </w:rPr>
      </w:pPr>
      <w:r>
        <w:rPr>
          <w:rFonts w:ascii="Cambria Math" w:hAnsi="Cambria Math" w:cs="Times New Roman"/>
        </w:rPr>
        <w:t xml:space="preserve">The third option is </w:t>
      </w:r>
      <w:r w:rsidR="007D632D">
        <w:rPr>
          <w:rFonts w:ascii="Cambria" w:hAnsi="Cambria" w:cs="Times New Roman"/>
        </w:rPr>
        <w:t xml:space="preserve">the probability density functions (PDF) when </w:t>
      </w:r>
      <w:r>
        <w:rPr>
          <w:rFonts w:ascii="Cambria Math" w:hAnsi="Cambria Math" w:cs="Times New Roman"/>
        </w:rPr>
        <w:t>‘PDF plot’</w:t>
      </w:r>
      <w:r w:rsidR="007D632D">
        <w:rPr>
          <w:rFonts w:ascii="Cambria Math" w:hAnsi="Cambria Math" w:cs="Times New Roman"/>
        </w:rPr>
        <w:t xml:space="preserve"> is chosen</w:t>
      </w:r>
      <w:r w:rsidRPr="00B634C6">
        <w:rPr>
          <w:rFonts w:ascii="Cambria" w:hAnsi="Cambria" w:cs="Times New Roman"/>
        </w:rPr>
        <w:t xml:space="preserve">, where the bandwidth </w:t>
      </w:r>
      <m:oMath>
        <m:r>
          <w:rPr>
            <w:rFonts w:ascii="Cambria Math" w:hAnsi="Cambria Math" w:cs="Times New Roman"/>
          </w:rPr>
          <m:t>h</m:t>
        </m:r>
      </m:oMath>
      <w:r w:rsidRPr="00B634C6">
        <w:rPr>
          <w:rFonts w:ascii="Cambria" w:hAnsi="Cambria" w:cs="Times New Roman"/>
        </w:rPr>
        <w:t xml:space="preserve"> in </w:t>
      </w:r>
      <w:r w:rsidRPr="00B634C6">
        <w:rPr>
          <w:rFonts w:ascii="Cambria" w:hAnsi="Cambria" w:cs="Times New Roman"/>
          <w:color w:val="0070C0"/>
        </w:rPr>
        <w:t>Eq. (9)</w:t>
      </w:r>
      <w:r w:rsidRPr="00B634C6">
        <w:rPr>
          <w:rFonts w:ascii="Cambria" w:hAnsi="Cambria" w:cs="Times New Roman"/>
        </w:rPr>
        <w:t xml:space="preserve"> is replaced by the analytical uncertainties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B634C6">
        <w:rPr>
          <w:rFonts w:ascii="Cambria" w:hAnsi="Cambria" w:cs="Times New Roman"/>
        </w:rPr>
        <w:t>.</w:t>
      </w:r>
      <w:r w:rsidR="007D632D">
        <w:rPr>
          <w:rFonts w:ascii="Cambria" w:hAnsi="Cambria" w:cs="Times New Roman"/>
        </w:rPr>
        <w:t xml:space="preserve"> Thus, the PDF for a set of observed values </w:t>
      </w:r>
      <w:bookmarkStart w:id="2" w:name="_Hlk12816771"/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±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bookmarkEnd w:id="2"/>
      <w:r w:rsidR="007D632D">
        <w:rPr>
          <w:rFonts w:ascii="Cambria" w:hAnsi="Cambria" w:cs="Times New Roman"/>
        </w:rPr>
        <w:t>,</w:t>
      </w:r>
    </w:p>
    <w:p w:rsidR="000F6C72" w:rsidRDefault="007D632D" w:rsidP="006C6614">
      <w:pPr>
        <w:spacing w:line="360" w:lineRule="auto"/>
        <w:rPr>
          <w:rFonts w:ascii="Cambria" w:hAnsi="Cambria" w:cs="Times New Roman"/>
        </w:rPr>
      </w:pPr>
      <m:oMath>
        <m:r>
          <w:rPr>
            <w:rFonts w:ascii="Cambria Math" w:hAnsi="Cambria Math" w:cs="Times New Roman"/>
          </w:rPr>
          <m:t>PDF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π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exp</m:t>
                </m:r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i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i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e>
                </m:d>
              </m:e>
            </m:d>
          </m:e>
        </m:nary>
      </m:oMath>
      <w:r w:rsidRPr="00B634C6">
        <w:rPr>
          <w:rFonts w:ascii="Cambria" w:hAnsi="Cambria" w:cs="Times New Roman"/>
        </w:rPr>
        <w:t>,</w:t>
      </w:r>
      <w:r w:rsidR="00FD1C01">
        <w:rPr>
          <w:rFonts w:ascii="Cambria" w:hAnsi="Cambria" w:cs="Times New Roman"/>
        </w:rPr>
        <w:tab/>
      </w:r>
      <w:r w:rsidR="00FD1C01">
        <w:rPr>
          <w:rFonts w:ascii="Cambria" w:hAnsi="Cambria" w:cs="Times New Roman"/>
        </w:rPr>
        <w:tab/>
      </w:r>
      <w:r w:rsidR="00FD1C01">
        <w:rPr>
          <w:rFonts w:ascii="Cambria" w:hAnsi="Cambria" w:cs="Times New Roman"/>
        </w:rPr>
        <w:tab/>
      </w:r>
      <w:r w:rsidR="00FD1C01">
        <w:rPr>
          <w:rFonts w:ascii="Cambria" w:hAnsi="Cambria" w:cs="Times New Roman"/>
        </w:rPr>
        <w:tab/>
      </w:r>
      <w:r w:rsidR="00FD1C01">
        <w:rPr>
          <w:rFonts w:ascii="Cambria" w:hAnsi="Cambria" w:cs="Times New Roman"/>
        </w:rPr>
        <w:tab/>
        <w:t>(C1.4)</w:t>
      </w:r>
    </w:p>
    <w:p w:rsidR="00FD1C01" w:rsidRDefault="00FD1C01" w:rsidP="006C6614">
      <w:pPr>
        <w:spacing w:line="360" w:lineRule="auto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 xml:space="preserve">The </w:t>
      </w:r>
      <w:r w:rsidR="001D5F0B">
        <w:rPr>
          <w:rFonts w:ascii="Cambria Math" w:hAnsi="Cambria Math" w:cs="Times New Roman" w:hint="eastAsia"/>
        </w:rPr>
        <w:t>high</w:t>
      </w:r>
      <w:r w:rsidR="001D5F0B">
        <w:rPr>
          <w:rFonts w:ascii="Cambria Math" w:hAnsi="Cambria Math" w:cs="Times New Roman"/>
        </w:rPr>
        <w:t xml:space="preserve"> </w:t>
      </w:r>
      <w:r w:rsidR="001D5F0B">
        <w:rPr>
          <w:rFonts w:ascii="Cambria Math" w:hAnsi="Cambria Math" w:cs="Times New Roman" w:hint="eastAsia"/>
        </w:rPr>
        <w:t>precision</w:t>
      </w:r>
      <w:r>
        <w:rPr>
          <w:rFonts w:ascii="Cambria Math" w:hAnsi="Cambria Math" w:cs="Times New Roman"/>
        </w:rPr>
        <w:t xml:space="preserve"> </w:t>
      </w:r>
      <w:r w:rsidR="001D5F0B">
        <w:rPr>
          <w:rFonts w:ascii="Cambria Math" w:hAnsi="Cambria Math" w:cs="Times New Roman"/>
        </w:rPr>
        <w:t xml:space="preserve">data </w:t>
      </w:r>
      <w:r>
        <w:rPr>
          <w:rFonts w:ascii="Cambria Math" w:hAnsi="Cambria Math" w:cs="Times New Roman"/>
        </w:rPr>
        <w:t xml:space="preserve">in PDF will have higher peaks, </w:t>
      </w:r>
      <w:r w:rsidR="001D5F0B">
        <w:rPr>
          <w:rFonts w:ascii="Cambria Math" w:hAnsi="Cambria Math" w:cs="Times New Roman" w:hint="eastAsia"/>
        </w:rPr>
        <w:t>and</w:t>
      </w:r>
      <w:r>
        <w:rPr>
          <w:rFonts w:ascii="Cambria Math" w:hAnsi="Cambria Math" w:cs="Times New Roman"/>
        </w:rPr>
        <w:t xml:space="preserve"> low precision data are smoothed out by a broad kernel (</w:t>
      </w:r>
      <w:r w:rsidRPr="00FD1C01">
        <w:rPr>
          <w:rFonts w:ascii="Cambria Math" w:hAnsi="Cambria Math" w:cs="Times New Roman"/>
          <w:color w:val="0070C0"/>
        </w:rPr>
        <w:t>Galbraith and Robert, 2012</w:t>
      </w:r>
      <w:r>
        <w:rPr>
          <w:rFonts w:ascii="Cambria Math" w:hAnsi="Cambria Math" w:cs="Times New Roman"/>
        </w:rPr>
        <w:t>).</w:t>
      </w:r>
    </w:p>
    <w:p w:rsidR="001D5F0B" w:rsidRDefault="001D5F0B" w:rsidP="006C6614">
      <w:pPr>
        <w:spacing w:line="360" w:lineRule="auto"/>
        <w:rPr>
          <w:rFonts w:ascii="Cambria Math" w:hAnsi="Cambria Math" w:cs="Times New Roman"/>
        </w:rPr>
      </w:pPr>
      <w:bookmarkStart w:id="3" w:name="_GoBack"/>
      <w:bookmarkEnd w:id="3"/>
    </w:p>
    <w:p w:rsidR="001D5F0B" w:rsidRDefault="001D5F0B" w:rsidP="006C6614">
      <w:pPr>
        <w:spacing w:line="360" w:lineRule="auto"/>
        <w:rPr>
          <w:rFonts w:ascii="Cambria Math" w:hAnsi="Cambria Math" w:cs="Times New Roman"/>
        </w:rPr>
      </w:pPr>
    </w:p>
    <w:p w:rsidR="006C6614" w:rsidRDefault="009D0369" w:rsidP="009D0369">
      <w:pPr>
        <w:spacing w:line="360" w:lineRule="auto"/>
        <w:rPr>
          <w:rFonts w:ascii="Cambria Math" w:hAnsi="Cambria Math" w:cs="Times New Roman"/>
          <w:b/>
        </w:rPr>
      </w:pPr>
      <w:r w:rsidRPr="009D0369">
        <w:rPr>
          <w:rFonts w:ascii="Cambria Math" w:hAnsi="Cambria Math" w:cs="Times New Roman"/>
          <w:b/>
        </w:rPr>
        <w:lastRenderedPageBreak/>
        <w:t>Appendix C</w:t>
      </w:r>
      <w:r>
        <w:rPr>
          <w:rFonts w:ascii="Cambria Math" w:hAnsi="Cambria Math" w:cs="Times New Roman"/>
          <w:b/>
        </w:rPr>
        <w:t>2</w:t>
      </w:r>
      <w:r w:rsidRPr="009D0369">
        <w:rPr>
          <w:rFonts w:ascii="Cambria Math" w:hAnsi="Cambria Math" w:cs="Times New Roman"/>
          <w:b/>
        </w:rPr>
        <w:t>.</w:t>
      </w:r>
      <w:r>
        <w:rPr>
          <w:rFonts w:ascii="Cambria Math" w:hAnsi="Cambria Math" w:cs="Times New Roman"/>
          <w:b/>
        </w:rPr>
        <w:t xml:space="preserve"> Statistical principle of common age model and finite mixture model (FMM).</w:t>
      </w:r>
    </w:p>
    <w:p w:rsidR="009D0369" w:rsidRPr="00243140" w:rsidRDefault="00931E04" w:rsidP="00243140">
      <w:pPr>
        <w:pStyle w:val="ListParagraph"/>
        <w:numPr>
          <w:ilvl w:val="0"/>
          <w:numId w:val="3"/>
        </w:numPr>
        <w:spacing w:line="360" w:lineRule="auto"/>
        <w:rPr>
          <w:rFonts w:ascii="Cambria Math" w:hAnsi="Cambria Math" w:cs="Times New Roman"/>
        </w:rPr>
      </w:pPr>
      <w:r w:rsidRPr="00243140">
        <w:rPr>
          <w:rFonts w:ascii="Cambria Math" w:hAnsi="Cambria Math" w:cs="Times New Roman"/>
        </w:rPr>
        <w:t>Common age model</w:t>
      </w:r>
    </w:p>
    <w:p w:rsidR="00243140" w:rsidRDefault="00931E04" w:rsidP="00243140">
      <w:pPr>
        <w:spacing w:line="360" w:lineRule="auto"/>
        <w:ind w:firstLine="432"/>
        <w:rPr>
          <w:rFonts w:ascii="Cambria Math" w:hAnsi="Cambria Math" w:cs="Times New Roman"/>
        </w:rPr>
      </w:pPr>
      <w:r w:rsidRPr="00243140">
        <w:rPr>
          <w:rFonts w:ascii="Cambria Math" w:hAnsi="Cambria Math" w:cs="Times New Roman"/>
        </w:rPr>
        <w:t xml:space="preserve">The common age model assumes that the true </w:t>
      </w:r>
      <w:r w:rsidR="00243140" w:rsidRPr="00243140">
        <w:rPr>
          <w:rFonts w:ascii="Cambria Math" w:hAnsi="Cambria Math" w:cs="Times New Roman"/>
        </w:rPr>
        <w:t>e</w:t>
      </w:r>
      <w:r w:rsidRPr="00243140">
        <w:rPr>
          <w:rFonts w:ascii="Cambria Math" w:hAnsi="Cambria Math" w:cs="Times New Roman"/>
        </w:rPr>
        <w:t xml:space="preserve">quivalent </w:t>
      </w:r>
      <w:r w:rsidR="00243140" w:rsidRPr="00243140">
        <w:rPr>
          <w:rFonts w:ascii="Cambria Math" w:hAnsi="Cambria Math" w:cs="Times New Roman"/>
        </w:rPr>
        <w:t>d</w:t>
      </w:r>
      <w:r w:rsidRPr="00243140">
        <w:rPr>
          <w:rFonts w:ascii="Cambria Math" w:hAnsi="Cambria Math" w:cs="Times New Roman"/>
        </w:rPr>
        <w:t>ose</w:t>
      </w:r>
      <w:r w:rsidR="00243140" w:rsidRPr="00243140">
        <w:rPr>
          <w:rFonts w:ascii="Cambria Math" w:hAnsi="Cambria Math" w:cs="Times New Roman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="00243140" w:rsidRPr="00243140">
        <w:rPr>
          <w:rFonts w:ascii="Cambria Math" w:hAnsi="Cambria Math" w:cs="Times New Roman"/>
        </w:rPr>
        <w:t xml:space="preserve"> may be the same or very similar for all aliquots or grains, and consistent with a common value with no additional dispersion to consider.</w:t>
      </w:r>
      <w:r w:rsidR="00243140">
        <w:rPr>
          <w:rFonts w:ascii="Cambria Math" w:hAnsi="Cambria Math" w:cs="Times New Roman"/>
        </w:rPr>
        <w:t xml:space="preserve"> Th</w:t>
      </w:r>
      <w:r w:rsidR="00AA1284">
        <w:rPr>
          <w:rFonts w:ascii="Cambria Math" w:hAnsi="Cambria Math" w:cs="Times New Roman"/>
        </w:rPr>
        <w:t>is</w:t>
      </w:r>
      <w:r w:rsidR="00243140">
        <w:rPr>
          <w:rFonts w:ascii="Cambria Math" w:hAnsi="Cambria Math" w:cs="Times New Roman"/>
        </w:rPr>
        <w:t xml:space="preserve"> common value</w:t>
      </w:r>
      <w:r w:rsidR="00AA1284">
        <w:rPr>
          <w:rFonts w:ascii="Cambria Math" w:hAnsi="Cambria Math" w:cs="Times New Roman"/>
        </w:rPr>
        <w:t xml:space="preserve"> </w:t>
      </w:r>
      <m:oMath>
        <m:r>
          <w:rPr>
            <w:rFonts w:ascii="Cambria Math" w:hAnsi="Cambria Math"/>
          </w:rPr>
          <m:t>μ</m:t>
        </m:r>
      </m:oMath>
      <w:r w:rsidR="00AA1284">
        <w:rPr>
          <w:rFonts w:ascii="Cambria Math" w:hAnsi="Cambria Math" w:cs="Times New Roman"/>
        </w:rPr>
        <w:t xml:space="preserve"> </w:t>
      </w:r>
      <w:r w:rsidR="0075622B">
        <w:rPr>
          <w:rFonts w:ascii="Cambria Math" w:hAnsi="Cambria Math" w:cs="Times New Roman"/>
        </w:rPr>
        <w:t>of</w:t>
      </w:r>
      <w:r w:rsidR="00A75D93">
        <w:rPr>
          <w:rFonts w:ascii="Cambria Math" w:hAnsi="Cambria Math" w:cs="Times New Roman"/>
        </w:rPr>
        <w:t xml:space="preserve"> a set of observed values</w:t>
      </w:r>
      <w:r w:rsidR="0075622B">
        <w:rPr>
          <w:rFonts w:ascii="Cambria Math" w:hAnsi="Cambria Math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±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75622B">
        <w:rPr>
          <w:rFonts w:ascii="Cambria Math" w:hAnsi="Cambria Math" w:cs="Times New Roman"/>
        </w:rPr>
        <w:t xml:space="preserve"> for aliquot or grain </w:t>
      </w:r>
      <m:oMath>
        <m:r>
          <w:rPr>
            <w:rFonts w:ascii="Cambria Math" w:hAnsi="Cambria Math" w:cs="Times New Roman"/>
          </w:rPr>
          <m:t>i</m:t>
        </m:r>
      </m:oMath>
      <w:r w:rsidR="00A75D93">
        <w:rPr>
          <w:rFonts w:ascii="Cambria Math" w:hAnsi="Cambria Math" w:cs="Times New Roman"/>
        </w:rPr>
        <w:t xml:space="preserve"> </w:t>
      </w:r>
      <w:r w:rsidR="00AA1284">
        <w:rPr>
          <w:rFonts w:ascii="Cambria Math" w:hAnsi="Cambria Math" w:cs="Times New Roman"/>
        </w:rPr>
        <w:t>is usually estimated by a standard weighted average method (</w:t>
      </w:r>
      <w:r w:rsidR="00AA1284" w:rsidRPr="00AA1284">
        <w:rPr>
          <w:rFonts w:ascii="Cambria Math" w:hAnsi="Cambria Math" w:cs="Times New Roman"/>
          <w:color w:val="0070C0"/>
        </w:rPr>
        <w:t>Taylor, 1997</w:t>
      </w:r>
      <w:r w:rsidR="00AA1284">
        <w:rPr>
          <w:rFonts w:ascii="Cambria Math" w:hAnsi="Cambria Math" w:cs="Times New Roman"/>
        </w:rPr>
        <w:t xml:space="preserve">, p173-179; </w:t>
      </w:r>
      <w:r w:rsidR="00AA1284" w:rsidRPr="00AA1284">
        <w:rPr>
          <w:rFonts w:ascii="Cambria Math" w:hAnsi="Cambria Math" w:cs="Times New Roman"/>
          <w:color w:val="0070C0"/>
        </w:rPr>
        <w:t>Galbraith, 2005</w:t>
      </w:r>
      <w:r w:rsidR="00AA1284">
        <w:rPr>
          <w:rFonts w:ascii="Cambria Math" w:hAnsi="Cambria Math" w:cs="Times New Roman"/>
        </w:rPr>
        <w:t>, p. 47-50</w:t>
      </w:r>
      <w:r w:rsidR="00A75D93">
        <w:rPr>
          <w:rFonts w:ascii="Cambria Math" w:hAnsi="Cambria Math" w:cs="Times New Roman"/>
        </w:rPr>
        <w:t xml:space="preserve">; </w:t>
      </w:r>
      <w:r w:rsidR="00A75D93" w:rsidRPr="00A75D93">
        <w:rPr>
          <w:rFonts w:ascii="Cambria Math" w:hAnsi="Cambria Math" w:cs="Times New Roman"/>
          <w:color w:val="0070C0"/>
        </w:rPr>
        <w:t>Galbraith and Robert, 2012</w:t>
      </w:r>
      <w:r w:rsidR="00AA1284">
        <w:rPr>
          <w:rFonts w:ascii="Cambria Math" w:hAnsi="Cambria Math" w:cs="Times New Roman"/>
        </w:rPr>
        <w:t>),</w:t>
      </w:r>
    </w:p>
    <w:p w:rsidR="00524FDB" w:rsidRDefault="009D5CFD" w:rsidP="00133BDC">
      <w:pPr>
        <w:spacing w:line="360" w:lineRule="auto"/>
        <w:rPr>
          <w:rFonts w:ascii="Cambria Math" w:hAnsi="Cambria Math" w:cs="Times New Roman"/>
        </w:rPr>
      </w:pP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μ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den>
        </m:f>
      </m:oMath>
      <w:r w:rsidR="00AA1284">
        <w:rPr>
          <w:rFonts w:ascii="Cambria Math" w:hAnsi="Cambria Math" w:cs="Times New Roman"/>
        </w:rPr>
        <w:tab/>
      </w:r>
      <w:r w:rsidR="00AA1284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AA1284">
        <w:rPr>
          <w:rFonts w:ascii="Cambria Math" w:hAnsi="Cambria Math" w:cs="Times New Roman"/>
        </w:rPr>
        <w:tab/>
        <w:t>(C2.1)</w:t>
      </w:r>
    </w:p>
    <w:p w:rsidR="00AA1284" w:rsidRDefault="009D5CFD" w:rsidP="00133BDC">
      <w:pPr>
        <w:spacing w:line="360" w:lineRule="auto"/>
        <w:rPr>
          <w:rFonts w:ascii="Cambria Math" w:hAnsi="Cambria Math" w:cs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.</m:t>
            </m:r>
          </m:den>
        </m:f>
      </m:oMath>
      <w:r w:rsidR="00524FDB">
        <w:rPr>
          <w:rFonts w:ascii="Cambria Math" w:hAnsi="Cambria Math" w:cs="Times New Roman"/>
        </w:rPr>
        <w:tab/>
      </w:r>
      <w:r w:rsidR="00524FDB">
        <w:rPr>
          <w:rFonts w:ascii="Cambria Math" w:hAnsi="Cambria Math" w:cs="Times New Roman"/>
        </w:rPr>
        <w:tab/>
      </w:r>
      <w:r w:rsidR="00524FDB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133BDC">
        <w:rPr>
          <w:rFonts w:ascii="Cambria Math" w:hAnsi="Cambria Math" w:cs="Times New Roman"/>
        </w:rPr>
        <w:tab/>
      </w:r>
      <w:r w:rsidR="00524FDB">
        <w:rPr>
          <w:rFonts w:ascii="Cambria Math" w:hAnsi="Cambria Math" w:cs="Times New Roman"/>
        </w:rPr>
        <w:t>(C2.2)</w:t>
      </w:r>
    </w:p>
    <w:p w:rsidR="00524FDB" w:rsidRDefault="0075622B" w:rsidP="00A75D93">
      <w:pPr>
        <w:spacing w:line="360" w:lineRule="auto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>The standard error of</w:t>
      </w:r>
      <w:r w:rsidR="00133BDC">
        <w:rPr>
          <w:rFonts w:ascii="Cambria Math" w:hAnsi="Cambria Math" w:cs="Times New Roman"/>
        </w:rPr>
        <w:t xml:space="preserve"> the maximum likelihood estimate</w:t>
      </w:r>
      <w:r>
        <w:rPr>
          <w:rFonts w:ascii="Cambria Math" w:hAnsi="Cambria Math" w:cs="Times New Roman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μ</m:t>
            </m:r>
          </m:e>
        </m:acc>
      </m:oMath>
      <w:r>
        <w:rPr>
          <w:rFonts w:ascii="Cambria Math" w:hAnsi="Cambria Math" w:cs="Times New Roman"/>
        </w:rPr>
        <w:t xml:space="preserve"> could be approximately:</w:t>
      </w:r>
    </w:p>
    <w:p w:rsidR="0075622B" w:rsidRDefault="0075622B" w:rsidP="00A75D93">
      <w:pPr>
        <w:spacing w:line="360" w:lineRule="auto"/>
        <w:rPr>
          <w:rFonts w:ascii="Cambria" w:hAnsi="Cambria"/>
        </w:rPr>
      </w:pPr>
      <m:oMath>
        <m:r>
          <w:rPr>
            <w:rFonts w:ascii="Cambria Math" w:hAnsi="Cambria Math"/>
          </w:rPr>
          <m:t xml:space="preserve">se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μ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</m:den>
            </m:f>
          </m:e>
        </m:rad>
      </m:oMath>
      <w:r w:rsidRPr="00B634C6">
        <w:rPr>
          <w:rFonts w:ascii="Cambria" w:hAnsi="Cambria"/>
        </w:rPr>
        <w:t xml:space="preserve"> </w:t>
      </w:r>
      <w:r w:rsidR="00133BDC">
        <w:rPr>
          <w:rFonts w:ascii="Cambria" w:hAnsi="Cambria"/>
        </w:rPr>
        <w:t>.</w:t>
      </w:r>
      <w:r w:rsidRPr="00B634C6">
        <w:rPr>
          <w:rFonts w:ascii="Cambria" w:hAnsi="Cambria"/>
        </w:rPr>
        <w:tab/>
      </w:r>
      <w:r w:rsidR="00133BDC">
        <w:rPr>
          <w:rFonts w:ascii="Cambria" w:hAnsi="Cambria"/>
        </w:rPr>
        <w:tab/>
      </w:r>
      <w:r w:rsidR="00133BDC">
        <w:rPr>
          <w:rFonts w:ascii="Cambria" w:hAnsi="Cambria"/>
        </w:rPr>
        <w:tab/>
      </w:r>
      <w:r w:rsidR="00133BDC">
        <w:rPr>
          <w:rFonts w:ascii="Cambria" w:hAnsi="Cambria"/>
        </w:rPr>
        <w:tab/>
      </w:r>
      <w:r w:rsidR="00133BDC">
        <w:rPr>
          <w:rFonts w:ascii="Cambria" w:hAnsi="Cambria"/>
        </w:rPr>
        <w:tab/>
      </w:r>
      <w:r w:rsidR="00133BDC">
        <w:rPr>
          <w:rFonts w:ascii="Cambria" w:hAnsi="Cambria"/>
        </w:rPr>
        <w:tab/>
      </w:r>
      <w:r w:rsidR="00133BDC">
        <w:rPr>
          <w:rFonts w:ascii="Cambria" w:hAnsi="Cambria"/>
        </w:rPr>
        <w:tab/>
      </w:r>
      <w:r w:rsidR="00133BDC">
        <w:rPr>
          <w:rFonts w:ascii="Cambria" w:hAnsi="Cambria"/>
        </w:rPr>
        <w:tab/>
        <w:t>(C2.3)</w:t>
      </w:r>
    </w:p>
    <w:p w:rsidR="00133BDC" w:rsidRDefault="00133BDC" w:rsidP="00A75D93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This method also known as ‘</w:t>
      </w:r>
      <w:r w:rsidRPr="00133BDC">
        <w:rPr>
          <w:rFonts w:ascii="Cambria" w:hAnsi="Cambria"/>
        </w:rPr>
        <w:t>inverse variance weighted mean</w:t>
      </w:r>
      <w:r>
        <w:rPr>
          <w:rFonts w:ascii="Cambria" w:hAnsi="Cambria"/>
        </w:rPr>
        <w:t>’ (</w:t>
      </w:r>
      <w:r w:rsidRPr="00B634C6">
        <w:rPr>
          <w:rFonts w:ascii="Cambria" w:hAnsi="Cambria"/>
          <w:color w:val="0070C0"/>
        </w:rPr>
        <w:t>Taylor, 1997</w:t>
      </w:r>
      <w:r w:rsidRPr="00B634C6">
        <w:rPr>
          <w:rFonts w:ascii="Cambria" w:hAnsi="Cambria"/>
          <w:color w:val="000000" w:themeColor="text1"/>
        </w:rPr>
        <w:t xml:space="preserve">, p. 173-179; </w:t>
      </w:r>
      <w:r w:rsidRPr="00B634C6">
        <w:rPr>
          <w:rFonts w:ascii="Cambria" w:hAnsi="Cambria"/>
          <w:color w:val="0070C0"/>
        </w:rPr>
        <w:t>Galbraith and Roberts, 2012</w:t>
      </w:r>
      <w:r>
        <w:rPr>
          <w:rFonts w:ascii="Cambria" w:hAnsi="Cambria"/>
        </w:rPr>
        <w:t>).</w:t>
      </w:r>
    </w:p>
    <w:p w:rsidR="007E47F4" w:rsidRDefault="00133BDC" w:rsidP="00A75D93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This common age model can also be applied to log-transformed data, especially for </w:t>
      </w:r>
      <w:r w:rsidR="007E47F4">
        <w:rPr>
          <w:rFonts w:ascii="Cambria" w:hAnsi="Cambria"/>
        </w:rPr>
        <w:t xml:space="preserve">the data set that are positively skewed. In this case, the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7E47F4">
        <w:rPr>
          <w:rFonts w:ascii="Cambria" w:hAnsi="Cambria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7E47F4">
        <w:rPr>
          <w:rFonts w:ascii="Cambria" w:hAnsi="Cambria"/>
        </w:rPr>
        <w:t xml:space="preserve"> in </w:t>
      </w:r>
      <w:proofErr w:type="spellStart"/>
      <w:r w:rsidR="007E47F4" w:rsidRPr="007E47F4">
        <w:rPr>
          <w:rFonts w:ascii="Cambria" w:hAnsi="Cambria"/>
          <w:color w:val="0070C0"/>
        </w:rPr>
        <w:t>Eqs</w:t>
      </w:r>
      <w:proofErr w:type="spellEnd"/>
      <w:r w:rsidR="007E47F4" w:rsidRPr="007E47F4">
        <w:rPr>
          <w:rFonts w:ascii="Cambria" w:hAnsi="Cambria"/>
          <w:color w:val="0070C0"/>
        </w:rPr>
        <w:t xml:space="preserve">. (C2.1-C2.3) </w:t>
      </w:r>
      <w:r w:rsidR="007E47F4">
        <w:rPr>
          <w:rFonts w:ascii="Cambria" w:hAnsi="Cambria"/>
        </w:rPr>
        <w:t xml:space="preserve">are the natural log of observed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 w:rsidR="007E47F4">
        <w:rPr>
          <w:rFonts w:ascii="Cambria" w:hAnsi="Cambria"/>
        </w:rPr>
        <w:t xml:space="preserve"> value and its relative standard error, respectively.</w:t>
      </w:r>
    </w:p>
    <w:p w:rsidR="00931E04" w:rsidRDefault="00931E04" w:rsidP="009244BF">
      <w:pPr>
        <w:pStyle w:val="ListParagraph"/>
        <w:numPr>
          <w:ilvl w:val="0"/>
          <w:numId w:val="3"/>
        </w:numPr>
        <w:spacing w:line="360" w:lineRule="auto"/>
        <w:rPr>
          <w:rFonts w:ascii="Cambria Math" w:hAnsi="Cambria Math" w:cs="Times New Roman"/>
        </w:rPr>
      </w:pPr>
      <w:r w:rsidRPr="009244BF">
        <w:rPr>
          <w:rFonts w:ascii="Cambria Math" w:hAnsi="Cambria Math" w:cs="Times New Roman"/>
        </w:rPr>
        <w:t>Finite Mixture model</w:t>
      </w:r>
      <w:r w:rsidR="00244180">
        <w:rPr>
          <w:rFonts w:ascii="Cambria Math" w:hAnsi="Cambria Math" w:cs="Times New Roman"/>
        </w:rPr>
        <w:t xml:space="preserve"> (FMM)</w:t>
      </w:r>
    </w:p>
    <w:p w:rsidR="004A1C2A" w:rsidRDefault="00244180" w:rsidP="00B322FE">
      <w:pPr>
        <w:spacing w:line="360" w:lineRule="auto"/>
        <w:ind w:firstLine="432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 xml:space="preserve">The FMM assumes that </w:t>
      </w:r>
      <w:r w:rsidR="00C044CF">
        <w:rPr>
          <w:rFonts w:ascii="Cambria Math" w:hAnsi="Cambria Math" w:cs="Times New Roman"/>
        </w:rPr>
        <w:t xml:space="preserve">a sample contains several discrete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</m:oMath>
      <w:r w:rsidR="00C044CF">
        <w:rPr>
          <w:rFonts w:ascii="Cambria Math" w:hAnsi="Cambria Math" w:cs="Times New Roman"/>
        </w:rPr>
        <w:t xml:space="preserve"> components, where individual components represent different depositional events (</w:t>
      </w:r>
      <w:r w:rsidR="00C044CF" w:rsidRPr="00C044CF">
        <w:rPr>
          <w:rFonts w:ascii="Cambria Math" w:hAnsi="Cambria Math" w:cs="Times New Roman"/>
          <w:color w:val="0070C0"/>
        </w:rPr>
        <w:t>Galbraith and Robert, 2012</w:t>
      </w:r>
      <w:r w:rsidR="00C044CF">
        <w:rPr>
          <w:rFonts w:ascii="Cambria Math" w:hAnsi="Cambria Math" w:cs="Times New Roman"/>
        </w:rPr>
        <w:t xml:space="preserve">). The FMM can be employed to </w:t>
      </w:r>
      <w:r w:rsidR="004A1C2A">
        <w:rPr>
          <w:rFonts w:ascii="Cambria Math" w:hAnsi="Cambria Math" w:cs="Times New Roman"/>
        </w:rPr>
        <w:t>identify</w:t>
      </w:r>
      <w:r w:rsidR="00C044CF">
        <w:rPr>
          <w:rFonts w:ascii="Cambria Math" w:hAnsi="Cambria Math" w:cs="Times New Roman"/>
        </w:rPr>
        <w:t xml:space="preserve"> these individual components from mixture sediments.</w:t>
      </w:r>
      <w:r w:rsidR="004A1C2A">
        <w:rPr>
          <w:rFonts w:ascii="Cambria Math" w:hAnsi="Cambria Math" w:cs="Times New Roman"/>
        </w:rPr>
        <w:t xml:space="preserve"> </w:t>
      </w:r>
      <w:r>
        <w:rPr>
          <w:rFonts w:ascii="Cambria Math" w:hAnsi="Cambria Math" w:cs="Times New Roman"/>
        </w:rPr>
        <w:t xml:space="preserve">The statistical principle of the FMM can be referred to </w:t>
      </w:r>
      <w:r w:rsidRPr="00244180">
        <w:rPr>
          <w:rFonts w:ascii="Cambria Math" w:hAnsi="Cambria Math" w:cs="Times New Roman"/>
          <w:color w:val="0070C0"/>
        </w:rPr>
        <w:t xml:space="preserve">Galbraith </w:t>
      </w:r>
      <w:r w:rsidRPr="00244180">
        <w:rPr>
          <w:rFonts w:ascii="Cambria Math" w:hAnsi="Cambria Math" w:cs="Times New Roman"/>
        </w:rPr>
        <w:t>(</w:t>
      </w:r>
      <w:r w:rsidRPr="00244180">
        <w:rPr>
          <w:rFonts w:ascii="Cambria Math" w:hAnsi="Cambria Math" w:cs="Times New Roman"/>
          <w:color w:val="0070C0"/>
        </w:rPr>
        <w:t>2005</w:t>
      </w:r>
      <w:r>
        <w:rPr>
          <w:rFonts w:ascii="Cambria Math" w:hAnsi="Cambria Math" w:cs="Times New Roman"/>
        </w:rPr>
        <w:t>, chapter 5). Th</w:t>
      </w:r>
      <w:r w:rsidR="004A1C2A">
        <w:rPr>
          <w:rFonts w:ascii="Cambria Math" w:hAnsi="Cambria Math" w:cs="Times New Roman"/>
        </w:rPr>
        <w:t>is discrete mixture is described by:</w:t>
      </w:r>
    </w:p>
    <w:p w:rsidR="004D3237" w:rsidRDefault="009D5CFD" w:rsidP="004D3237">
      <w:pPr>
        <w:spacing w:line="360" w:lineRule="auto"/>
        <w:ind w:left="432"/>
        <w:rPr>
          <w:rFonts w:ascii="Cambria Math" w:hAnsi="Cambria Math" w:cs="Times New Roman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</w:rPr>
            </m:ctrlPr>
          </m:naryPr>
          <m:sub>
            <m:r>
              <w:rPr>
                <w:rFonts w:ascii="Cambria Math" w:hAnsi="Cambria Math" w:cs="Times New Roman"/>
              </w:rPr>
              <m:t>j=1</m:t>
            </m:r>
          </m:sub>
          <m:sup>
            <m:r>
              <w:rPr>
                <w:rFonts w:ascii="Cambria Math" w:hAnsi="Cambria Math" w:cs="Times New Roman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</w:rPr>
          <m:t>=1</m:t>
        </m:r>
      </m:oMath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  <w:t>(C2.4)</w:t>
      </w:r>
    </w:p>
    <w:p w:rsidR="00CE1D68" w:rsidRPr="00CE1D68" w:rsidRDefault="009D5CFD" w:rsidP="004D3237">
      <w:pPr>
        <w:spacing w:line="360" w:lineRule="auto"/>
        <w:ind w:left="432"/>
        <w:rPr>
          <w:rFonts w:ascii="Cambria Math" w:hAnsi="Cambria Math" w:cs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CE1D68">
        <w:rPr>
          <w:rFonts w:ascii="Cambria Math" w:hAnsi="Cambria Math" w:cs="Times New Roman"/>
        </w:rPr>
        <w:tab/>
      </w:r>
      <w:r w:rsidR="00CE1D68">
        <w:rPr>
          <w:rFonts w:ascii="Cambria Math" w:hAnsi="Cambria Math" w:cs="Times New Roman"/>
        </w:rPr>
        <w:tab/>
      </w:r>
      <w:r w:rsidR="00CE1D68">
        <w:rPr>
          <w:rFonts w:ascii="Cambria Math" w:hAnsi="Cambria Math" w:cs="Times New Roman"/>
        </w:rPr>
        <w:tab/>
      </w:r>
      <w:r w:rsidR="00CE1D68">
        <w:rPr>
          <w:rFonts w:ascii="Cambria Math" w:hAnsi="Cambria Math" w:cs="Times New Roman"/>
        </w:rPr>
        <w:tab/>
      </w:r>
      <w:r w:rsidR="00CE1D68">
        <w:rPr>
          <w:rFonts w:ascii="Cambria Math" w:hAnsi="Cambria Math" w:cs="Times New Roman"/>
        </w:rPr>
        <w:tab/>
      </w:r>
      <w:r w:rsidR="00CE1D68">
        <w:rPr>
          <w:rFonts w:ascii="Cambria Math" w:hAnsi="Cambria Math" w:cs="Times New Roman"/>
        </w:rPr>
        <w:tab/>
      </w:r>
      <w:r w:rsidR="00CE1D68">
        <w:rPr>
          <w:rFonts w:ascii="Cambria Math" w:hAnsi="Cambria Math" w:cs="Times New Roman"/>
        </w:rPr>
        <w:tab/>
      </w:r>
      <w:r w:rsidR="00CE1D68">
        <w:rPr>
          <w:rFonts w:ascii="Cambria Math" w:hAnsi="Cambria Math" w:cs="Times New Roman"/>
        </w:rPr>
        <w:tab/>
        <w:t>(C2.5)</w:t>
      </w:r>
    </w:p>
    <w:p w:rsidR="00756BCE" w:rsidRDefault="009D5CFD" w:rsidP="00756BCE">
      <w:pPr>
        <w:spacing w:line="360" w:lineRule="auto"/>
        <w:ind w:left="432"/>
        <w:rPr>
          <w:rFonts w:ascii="Cambria Math" w:hAnsi="Cambria Math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ji</m:t>
            </m:r>
          </m:sub>
        </m:sSub>
        <m:r>
          <w:rPr>
            <w:rFonts w:ascii="Cambria Math" w:hAnsi="Cambria Math" w:cs="Times New Roman"/>
          </w:rPr>
          <m:t>=N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</m:oMath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4D3237">
        <w:rPr>
          <w:rFonts w:ascii="Cambria Math" w:hAnsi="Cambria Math" w:cs="Times New Roman"/>
        </w:rPr>
        <w:t>(C2.</w:t>
      </w:r>
      <w:r w:rsidR="00CE1D68">
        <w:rPr>
          <w:rFonts w:ascii="Cambria Math" w:hAnsi="Cambria Math" w:cs="Times New Roman"/>
        </w:rPr>
        <w:t>6</w:t>
      </w:r>
      <w:r w:rsidR="004D3237">
        <w:rPr>
          <w:rFonts w:ascii="Cambria Math" w:hAnsi="Cambria Math" w:cs="Times New Roman"/>
        </w:rPr>
        <w:t>)</w:t>
      </w:r>
    </w:p>
    <w:p w:rsidR="00283D02" w:rsidRDefault="009D5CFD" w:rsidP="00756BCE">
      <w:pPr>
        <w:spacing w:line="360" w:lineRule="auto"/>
        <w:ind w:left="432"/>
        <w:rPr>
          <w:rFonts w:ascii="Cambria Math" w:hAnsi="Cambria Math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j=1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ji</m:t>
                </m:r>
              </m:sub>
            </m:sSub>
          </m:e>
        </m:nary>
      </m:oMath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  <w:t>(C2.7)</w:t>
      </w:r>
    </w:p>
    <w:p w:rsidR="007475B1" w:rsidRDefault="004D3237" w:rsidP="007475B1">
      <w:pPr>
        <w:spacing w:line="360" w:lineRule="auto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lastRenderedPageBreak/>
        <w:t>w</w:t>
      </w:r>
      <w:r w:rsidR="00A21EE9">
        <w:rPr>
          <w:rFonts w:ascii="Cambria Math" w:hAnsi="Cambria Math" w:cs="Times New Roman"/>
        </w:rPr>
        <w:t xml:space="preserve">here </w:t>
      </w:r>
      <m:oMath>
        <m:r>
          <w:rPr>
            <w:rFonts w:ascii="Cambria Math" w:hAnsi="Cambria Math" w:cs="Times New Roman"/>
          </w:rPr>
          <m:t>k</m:t>
        </m:r>
      </m:oMath>
      <w:r w:rsidR="00A21EE9">
        <w:rPr>
          <w:rFonts w:ascii="Cambria Math" w:hAnsi="Cambria Math" w:cs="Times New Roman"/>
        </w:rPr>
        <w:t xml:space="preserve"> is the number of components,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π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</m:oMath>
      <w:r w:rsidR="00B322FE">
        <w:rPr>
          <w:rFonts w:ascii="Cambria Math" w:hAnsi="Cambria Math" w:cs="Times New Roman"/>
        </w:rPr>
        <w:t xml:space="preserve"> is the proportion of the aliquots or grains that belong to the </w:t>
      </w:r>
      <m:oMath>
        <m:r>
          <w:rPr>
            <w:rFonts w:ascii="Cambria Math" w:hAnsi="Cambria Math" w:cs="Times New Roman"/>
          </w:rPr>
          <m:t>j</m:t>
        </m:r>
      </m:oMath>
      <w:r w:rsidR="00B322FE">
        <w:rPr>
          <w:rFonts w:ascii="Cambria Math" w:hAnsi="Cambria Math" w:cs="Times New Roman"/>
        </w:rPr>
        <w:t xml:space="preserve">th component, thus the sum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π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</m:oMath>
      <w:r w:rsidR="00B322FE">
        <w:rPr>
          <w:rFonts w:ascii="Cambria Math" w:hAnsi="Cambria Math" w:cs="Times New Roman"/>
        </w:rPr>
        <w:t xml:space="preserve"> is 1;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</m:oMath>
      <w:r w:rsidR="00B322FE">
        <w:rPr>
          <w:rFonts w:ascii="Cambria Math" w:hAnsi="Cambria Math" w:cs="Times New Roman"/>
        </w:rPr>
        <w:t xml:space="preserve"> is the mean of the </w:t>
      </w:r>
      <m:oMath>
        <m:r>
          <w:rPr>
            <w:rFonts w:ascii="Cambria Math" w:hAnsi="Cambria Math" w:cs="Times New Roman"/>
          </w:rPr>
          <m:t>j</m:t>
        </m:r>
      </m:oMath>
      <w:r w:rsidR="00B322FE">
        <w:rPr>
          <w:rFonts w:ascii="Cambria Math" w:hAnsi="Cambria Math" w:cs="Times New Roman"/>
        </w:rPr>
        <w:t>th component</w:t>
      </w:r>
      <w:r w:rsidR="003F66CE">
        <w:rPr>
          <w:rFonts w:ascii="Cambria Math" w:hAnsi="Cambria Math" w:cs="Times New Roman"/>
        </w:rPr>
        <w:t>;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3F66CE">
        <w:rPr>
          <w:rFonts w:ascii="Cambria Math" w:hAnsi="Cambria Math" w:cs="Times New Roman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wi</m:t>
            </m:r>
          </m:sub>
        </m:sSub>
      </m:oMath>
      <w:r w:rsidR="003F66CE">
        <w:rPr>
          <w:rFonts w:ascii="Cambria Math" w:hAnsi="Cambria Math" w:cs="Times New Roman"/>
        </w:rPr>
        <w:t xml:space="preserve"> are the natural log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</m:oMath>
      <w:r w:rsidR="003F66CE">
        <w:rPr>
          <w:rFonts w:ascii="Cambria Math" w:hAnsi="Cambria Math" w:cs="Times New Roman"/>
        </w:rPr>
        <w:t xml:space="preserve"> and relative standard error</w:t>
      </w:r>
      <w:r w:rsidR="00D352CA">
        <w:rPr>
          <w:rFonts w:ascii="Cambria Math" w:hAnsi="Cambria Math" w:cs="Times New Roman"/>
        </w:rPr>
        <w:t xml:space="preserve"> (</w:t>
      </w:r>
      <w:r w:rsidR="00A66BB1">
        <w:rPr>
          <w:rFonts w:ascii="Cambria Math" w:hAnsi="Cambria Math" w:cs="Times New Roman"/>
        </w:rPr>
        <w:t>observed values and absolute errors in normal scale</w:t>
      </w:r>
      <w:r w:rsidR="00D352CA">
        <w:rPr>
          <w:rFonts w:ascii="Cambria Math" w:hAnsi="Cambria Math" w:cs="Times New Roman"/>
        </w:rPr>
        <w:t>)</w:t>
      </w:r>
      <w:r w:rsidR="00CE1D68">
        <w:rPr>
          <w:rFonts w:ascii="Cambria Math" w:hAnsi="Cambria Math" w:cs="Times New Roman"/>
        </w:rPr>
        <w:t xml:space="preserve">; the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="00CE1D68">
        <w:rPr>
          <w:rFonts w:ascii="Cambria Math" w:hAnsi="Cambria Math" w:cs="Times New Roman"/>
        </w:rPr>
        <w:t xml:space="preserve"> is an additional dispersion</w:t>
      </w:r>
      <w:r w:rsidR="00AD588E">
        <w:rPr>
          <w:rFonts w:ascii="Cambria Math" w:hAnsi="Cambria Math" w:cs="Times New Roman"/>
        </w:rPr>
        <w:t>, as with in minimum age model</w:t>
      </w:r>
      <w:r w:rsidR="00EB796C">
        <w:rPr>
          <w:rFonts w:ascii="Cambria Math" w:hAnsi="Cambria Math" w:cs="Times New Roman"/>
        </w:rPr>
        <w:t xml:space="preserve"> (MAM)</w:t>
      </w:r>
      <w:r w:rsidR="00283D02">
        <w:rPr>
          <w:rFonts w:ascii="Cambria Math" w:hAnsi="Cambria Math" w:cs="Times New Roman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ji</m:t>
            </m:r>
          </m:sub>
        </m:sSub>
      </m:oMath>
      <w:r w:rsidR="00283D02">
        <w:rPr>
          <w:rFonts w:ascii="Cambria Math" w:hAnsi="Cambria Math" w:cs="Times New Roman"/>
        </w:rPr>
        <w:t xml:space="preserve"> is the contribution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283D02">
        <w:rPr>
          <w:rFonts w:ascii="Cambria Math" w:hAnsi="Cambria Math" w:cs="Times New Roman"/>
        </w:rPr>
        <w:t xml:space="preserve"> to the </w:t>
      </w:r>
      <m:oMath>
        <m:r>
          <w:rPr>
            <w:rFonts w:ascii="Cambria Math" w:hAnsi="Cambria Math" w:cs="Times New Roman"/>
          </w:rPr>
          <m:t>j</m:t>
        </m:r>
      </m:oMath>
      <w:r w:rsidR="00283D02">
        <w:rPr>
          <w:rFonts w:ascii="Cambria Math" w:hAnsi="Cambria Math" w:cs="Times New Roman"/>
        </w:rPr>
        <w:t>th components</w:t>
      </w:r>
      <w:r w:rsidR="007475B1">
        <w:rPr>
          <w:rFonts w:ascii="Cambria Math" w:hAnsi="Cambria Math" w:cs="Times New Roman"/>
        </w:rPr>
        <w:t>. The unknow</w:t>
      </w:r>
      <w:r w:rsidR="00EE27E2">
        <w:rPr>
          <w:rFonts w:ascii="Cambria Math" w:hAnsi="Cambria Math" w:cs="Times New Roman"/>
        </w:rPr>
        <w:t>n</w:t>
      </w:r>
      <w:r w:rsidR="007475B1">
        <w:rPr>
          <w:rFonts w:ascii="Cambria Math" w:hAnsi="Cambria Math" w:cs="Times New Roman"/>
        </w:rPr>
        <w:t xml:space="preserve"> parameters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π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</m:oMath>
      <w:r w:rsidR="007475B1">
        <w:rPr>
          <w:rFonts w:ascii="Cambria Math" w:hAnsi="Cambria Math" w:cs="Times New Roman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</m:oMath>
      <w:r w:rsidR="007475B1">
        <w:rPr>
          <w:rFonts w:ascii="Cambria Math" w:hAnsi="Cambria Math" w:cs="Times New Roman"/>
        </w:rPr>
        <w:t xml:space="preserve"> can be estimated when the log-likelihood </w:t>
      </w:r>
      <m:oMath>
        <m:r>
          <w:rPr>
            <w:rFonts w:ascii="Cambria Math" w:hAnsi="Cambria Math" w:cs="Times New Roman"/>
          </w:rPr>
          <m:t>L</m:t>
        </m:r>
      </m:oMath>
      <w:r w:rsidR="007475B1">
        <w:rPr>
          <w:rFonts w:ascii="Cambria Math" w:hAnsi="Cambria Math" w:cs="Times New Roman"/>
        </w:rPr>
        <w:t xml:space="preserve"> </w:t>
      </w:r>
      <w:r w:rsidR="00E4629C">
        <w:rPr>
          <w:rFonts w:ascii="Cambria Math" w:hAnsi="Cambria Math" w:cs="Times New Roman"/>
        </w:rPr>
        <w:t>reaches</w:t>
      </w:r>
      <w:r w:rsidR="007475B1">
        <w:rPr>
          <w:rFonts w:ascii="Cambria Math" w:hAnsi="Cambria Math" w:cs="Times New Roman"/>
        </w:rPr>
        <w:t xml:space="preserve"> a maximum</w:t>
      </w:r>
      <w:r w:rsidR="00014020">
        <w:rPr>
          <w:rFonts w:ascii="Cambria Math" w:hAnsi="Cambria Math" w:cs="Times New Roman"/>
        </w:rPr>
        <w:t xml:space="preserve"> (</w:t>
      </w:r>
      <w:r w:rsidR="00014020" w:rsidRPr="00014020">
        <w:rPr>
          <w:rFonts w:ascii="Cambria Math" w:hAnsi="Cambria Math" w:cs="Times New Roman"/>
          <w:color w:val="0070C0"/>
        </w:rPr>
        <w:t>Galbraith,2005</w:t>
      </w:r>
      <w:r w:rsidR="00014020">
        <w:rPr>
          <w:rFonts w:ascii="Cambria Math" w:hAnsi="Cambria Math" w:cs="Times New Roman"/>
        </w:rPr>
        <w:t>, p. 90-105)</w:t>
      </w:r>
      <w:r w:rsidR="007475B1">
        <w:rPr>
          <w:rFonts w:ascii="Cambria Math" w:hAnsi="Cambria Math" w:cs="Times New Roman"/>
        </w:rPr>
        <w:t>, where</w:t>
      </w:r>
    </w:p>
    <w:p w:rsidR="00A21EE9" w:rsidRDefault="007475B1" w:rsidP="00B322FE">
      <w:pPr>
        <w:spacing w:line="360" w:lineRule="auto"/>
        <w:rPr>
          <w:rFonts w:ascii="Cambria Math" w:hAnsi="Cambria Math" w:cs="Times New Roman"/>
        </w:rPr>
      </w:pPr>
      <m:oMath>
        <m:r>
          <w:rPr>
            <w:rFonts w:ascii="Cambria Math" w:hAnsi="Cambria Math" w:cs="Times New Roman"/>
          </w:rPr>
          <m:t>L=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</w:rPr>
              <m:t>ln⁡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nary>
      </m:oMath>
      <w:r w:rsidR="00AC780E">
        <w:rPr>
          <w:rFonts w:ascii="Cambria Math" w:hAnsi="Cambria Math" w:cs="Times New Roman"/>
        </w:rPr>
        <w:t>.</w:t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</w:r>
      <w:r w:rsidR="00283D02">
        <w:rPr>
          <w:rFonts w:ascii="Cambria Math" w:hAnsi="Cambria Math" w:cs="Times New Roman"/>
        </w:rPr>
        <w:tab/>
        <w:t>(C2.</w:t>
      </w:r>
      <w:r w:rsidR="00B7772D">
        <w:rPr>
          <w:rFonts w:ascii="Cambria Math" w:hAnsi="Cambria Math" w:cs="Times New Roman"/>
        </w:rPr>
        <w:t>8</w:t>
      </w:r>
      <w:r w:rsidR="00283D02">
        <w:rPr>
          <w:rFonts w:ascii="Cambria Math" w:hAnsi="Cambria Math" w:cs="Times New Roman"/>
        </w:rPr>
        <w:t>)</w:t>
      </w:r>
    </w:p>
    <w:p w:rsidR="00AC780E" w:rsidRDefault="00AC780E" w:rsidP="00C629B7">
      <w:pPr>
        <w:spacing w:line="360" w:lineRule="auto"/>
        <w:ind w:firstLine="432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>The number of k in LDAC for given data sets is evaluated by the Bayes Information Criterion (BIC) method</w:t>
      </w:r>
      <w:r w:rsidR="00C629B7">
        <w:rPr>
          <w:rFonts w:ascii="Cambria Math" w:hAnsi="Cambria Math" w:cs="Times New Roman"/>
        </w:rPr>
        <w:t xml:space="preserve"> (</w:t>
      </w:r>
      <w:r w:rsidR="00C629B7" w:rsidRPr="00C629B7">
        <w:rPr>
          <w:rFonts w:ascii="Cambria Math" w:hAnsi="Cambria Math" w:cs="Times New Roman"/>
          <w:color w:val="0070C0"/>
        </w:rPr>
        <w:t>Galbraith and Roberts, 2012</w:t>
      </w:r>
      <w:r w:rsidR="00C629B7">
        <w:rPr>
          <w:rFonts w:ascii="Cambria Math" w:hAnsi="Cambria Math" w:cs="Times New Roman"/>
        </w:rPr>
        <w:t>)</w:t>
      </w:r>
      <w:r>
        <w:rPr>
          <w:rFonts w:ascii="Cambria Math" w:hAnsi="Cambria Math" w:cs="Times New Roman"/>
        </w:rPr>
        <w:t>:</w:t>
      </w:r>
    </w:p>
    <w:p w:rsidR="00AC780E" w:rsidRDefault="00AC780E" w:rsidP="00B322FE">
      <w:pPr>
        <w:spacing w:line="360" w:lineRule="auto"/>
        <w:rPr>
          <w:rFonts w:ascii="Cambria Math" w:hAnsi="Cambria Math" w:cs="Times New Roman"/>
        </w:rPr>
      </w:pPr>
      <m:oMath>
        <m:r>
          <w:rPr>
            <w:rFonts w:ascii="Cambria Math" w:hAnsi="Cambria Math" w:cs="Times New Roman"/>
          </w:rPr>
          <m:t>BIC=-2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</w:rPr>
          <m:t>+k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ln</m:t>
            </m:r>
          </m:fName>
          <m:e>
            <m:r>
              <w:rPr>
                <w:rFonts w:ascii="Cambria Math" w:hAnsi="Cambria Math" w:cs="Times New Roman"/>
              </w:rPr>
              <m:t>n</m:t>
            </m:r>
          </m:e>
        </m:func>
      </m:oMath>
      <w:r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  <w:t>(</w:t>
      </w:r>
      <w:r w:rsidR="004B2808">
        <w:rPr>
          <w:rFonts w:ascii="Cambria Math" w:hAnsi="Cambria Math" w:cs="Times New Roman"/>
        </w:rPr>
        <w:t>C</w:t>
      </w:r>
      <w:r>
        <w:rPr>
          <w:rFonts w:ascii="Cambria Math" w:hAnsi="Cambria Math" w:cs="Times New Roman"/>
        </w:rPr>
        <w:t>2.</w:t>
      </w:r>
      <w:r w:rsidR="00B7772D">
        <w:rPr>
          <w:rFonts w:ascii="Cambria Math" w:hAnsi="Cambria Math" w:cs="Times New Roman"/>
        </w:rPr>
        <w:t>9</w:t>
      </w:r>
      <w:r>
        <w:rPr>
          <w:rFonts w:ascii="Cambria Math" w:hAnsi="Cambria Math" w:cs="Times New Roman"/>
        </w:rPr>
        <w:t>)</w:t>
      </w:r>
    </w:p>
    <w:p w:rsidR="00AC780E" w:rsidRDefault="00AC780E" w:rsidP="00B322FE">
      <w:pPr>
        <w:spacing w:line="360" w:lineRule="auto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 xml:space="preserve">where </w:t>
      </w:r>
      <m:oMath>
        <m:r>
          <w:rPr>
            <w:rFonts w:ascii="Cambria Math" w:hAnsi="Cambria Math" w:cs="Times New Roman"/>
          </w:rPr>
          <m:t>k</m:t>
        </m:r>
      </m:oMath>
      <w:r>
        <w:rPr>
          <w:rFonts w:ascii="Cambria Math" w:hAnsi="Cambria Math" w:cs="Times New Roman"/>
        </w:rPr>
        <w:t xml:space="preserve"> is the number of fitted parameters, </w:t>
      </w:r>
      <m:oMath>
        <m:r>
          <w:rPr>
            <w:rFonts w:ascii="Cambria Math" w:hAnsi="Cambria Math" w:cs="Times New Roman"/>
          </w:rPr>
          <m:t>n</m:t>
        </m:r>
      </m:oMath>
      <w:r w:rsidR="00C629B7">
        <w:rPr>
          <w:rFonts w:ascii="Cambria Math" w:hAnsi="Cambria Math" w:cs="Times New Roman"/>
        </w:rPr>
        <w:t xml:space="preserve"> is the number of </w:t>
      </w:r>
      <w:r w:rsidR="00B862F8">
        <w:rPr>
          <w:rFonts w:ascii="Cambria Math" w:hAnsi="Cambria Math" w:cs="Times New Roman"/>
        </w:rPr>
        <w:t>observed values</w:t>
      </w:r>
      <w:r w:rsidR="00C629B7">
        <w:rPr>
          <w:rFonts w:ascii="Cambria Math" w:hAnsi="Cambria Math" w:cs="Times New Roman"/>
        </w:rPr>
        <w:t xml:space="preserve">, and the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="00C629B7">
        <w:rPr>
          <w:rFonts w:ascii="Cambria Math" w:hAnsi="Cambria Math" w:cs="Times New Roman"/>
        </w:rPr>
        <w:t xml:space="preserve"> </w:t>
      </w:r>
      <w:r w:rsidR="00C629B7">
        <w:rPr>
          <w:rFonts w:ascii="Cambria Math" w:hAnsi="Cambria Math" w:cs="Times New Roman" w:hint="eastAsia"/>
        </w:rPr>
        <w:t>i</w:t>
      </w:r>
      <w:r w:rsidR="00C629B7">
        <w:rPr>
          <w:rFonts w:ascii="Cambria Math" w:hAnsi="Cambria Math" w:cs="Times New Roman"/>
        </w:rPr>
        <w:t>s the maximum likelihood. The most appropriate component number</w:t>
      </w:r>
      <w:r w:rsidR="00B7772D">
        <w:rPr>
          <w:rFonts w:ascii="Cambria Math" w:hAnsi="Cambria Math" w:cs="Times New Roman"/>
        </w:rPr>
        <w:t xml:space="preserve"> in </w:t>
      </w:r>
      <w:r w:rsidR="00B7772D" w:rsidRPr="00B7772D">
        <w:rPr>
          <w:rFonts w:ascii="Cambria Math" w:hAnsi="Cambria Math" w:cs="Times New Roman"/>
          <w:color w:val="0070C0"/>
        </w:rPr>
        <w:t>Eq. (C2.4)</w:t>
      </w:r>
      <w:r w:rsidR="00C629B7">
        <w:rPr>
          <w:rFonts w:ascii="Cambria Math" w:hAnsi="Cambria Math" w:cs="Times New Roman"/>
        </w:rPr>
        <w:t xml:space="preserve"> corresponds to the smallest BIC (</w:t>
      </w:r>
      <w:r w:rsidR="00C629B7" w:rsidRPr="00C629B7">
        <w:rPr>
          <w:rFonts w:ascii="Cambria Math" w:hAnsi="Cambria Math" w:cs="Times New Roman"/>
          <w:color w:val="0070C0"/>
        </w:rPr>
        <w:t>Galbraith and Roberts, 2012</w:t>
      </w:r>
      <w:r w:rsidR="00C629B7">
        <w:rPr>
          <w:rFonts w:ascii="Cambria Math" w:hAnsi="Cambria Math" w:cs="Times New Roman"/>
        </w:rPr>
        <w:t xml:space="preserve">). </w:t>
      </w:r>
    </w:p>
    <w:p w:rsidR="00014020" w:rsidRDefault="00014020" w:rsidP="00B322FE">
      <w:pPr>
        <w:spacing w:line="360" w:lineRule="auto"/>
        <w:rPr>
          <w:rFonts w:ascii="Cambria Math" w:hAnsi="Cambria Math" w:cs="Times New Roman"/>
        </w:rPr>
      </w:pPr>
    </w:p>
    <w:p w:rsidR="00014020" w:rsidRPr="003D55F4" w:rsidRDefault="00014020" w:rsidP="00B322FE">
      <w:pPr>
        <w:spacing w:line="360" w:lineRule="auto"/>
        <w:rPr>
          <w:rFonts w:ascii="Cambria Math" w:hAnsi="Cambria Math" w:cs="Times New Roman"/>
          <w:b/>
        </w:rPr>
      </w:pPr>
      <w:r w:rsidRPr="003D55F4">
        <w:rPr>
          <w:rFonts w:ascii="Cambria Math" w:hAnsi="Cambria Math" w:cs="Times New Roman"/>
          <w:b/>
        </w:rPr>
        <w:t>References:</w:t>
      </w:r>
    </w:p>
    <w:p w:rsidR="001E5C19" w:rsidRDefault="001E5C19" w:rsidP="003D55F4">
      <w:pPr>
        <w:ind w:left="288" w:hanging="288"/>
        <w:rPr>
          <w:rFonts w:ascii="Cambria" w:hAnsi="Cambria"/>
        </w:rPr>
      </w:pPr>
      <w:proofErr w:type="spellStart"/>
      <w:r w:rsidRPr="001E5C19">
        <w:rPr>
          <w:rFonts w:ascii="Cambria" w:hAnsi="Cambria"/>
        </w:rPr>
        <w:t>Botev</w:t>
      </w:r>
      <w:proofErr w:type="spellEnd"/>
      <w:r w:rsidRPr="001E5C19">
        <w:rPr>
          <w:rFonts w:ascii="Cambria" w:hAnsi="Cambria"/>
        </w:rPr>
        <w:t xml:space="preserve">, Z.I., Grotowski, J.F., </w:t>
      </w:r>
      <w:proofErr w:type="spellStart"/>
      <w:r w:rsidRPr="001E5C19">
        <w:rPr>
          <w:rFonts w:ascii="Cambria" w:hAnsi="Cambria"/>
        </w:rPr>
        <w:t>Kroese</w:t>
      </w:r>
      <w:proofErr w:type="spellEnd"/>
      <w:r w:rsidRPr="001E5C19">
        <w:rPr>
          <w:rFonts w:ascii="Cambria" w:hAnsi="Cambria"/>
        </w:rPr>
        <w:t>, D.P., 2010. Kernel density estimation via diffusion. The annals of Statistics 38, 2916-2957.</w:t>
      </w:r>
    </w:p>
    <w:p w:rsidR="00014020" w:rsidRPr="003D55F4" w:rsidRDefault="00014020" w:rsidP="003D55F4">
      <w:pPr>
        <w:ind w:left="288" w:hanging="288"/>
        <w:rPr>
          <w:rFonts w:ascii="Cambria" w:hAnsi="Cambria"/>
        </w:rPr>
      </w:pPr>
      <w:r w:rsidRPr="003D55F4">
        <w:rPr>
          <w:rFonts w:ascii="Cambria" w:hAnsi="Cambria"/>
        </w:rPr>
        <w:t>Galbraith, R.F., 2005. Statistics for fission track analysis. Chapman and Hall/CRC.</w:t>
      </w:r>
    </w:p>
    <w:p w:rsidR="00014020" w:rsidRPr="003D55F4" w:rsidRDefault="00014020" w:rsidP="003D55F4">
      <w:pPr>
        <w:ind w:left="288" w:hanging="288"/>
        <w:rPr>
          <w:rFonts w:ascii="Cambria" w:hAnsi="Cambria"/>
        </w:rPr>
      </w:pPr>
      <w:r w:rsidRPr="003D55F4">
        <w:rPr>
          <w:rFonts w:ascii="Cambria" w:hAnsi="Cambria"/>
        </w:rPr>
        <w:t xml:space="preserve">Galbraith, R.F., Roberts, R.G., 2012. Statistical aspects of equivalent dose and error calculation and display in OSL dating: an overview and some recommendations. </w:t>
      </w:r>
      <w:proofErr w:type="spellStart"/>
      <w:r w:rsidRPr="003D55F4">
        <w:rPr>
          <w:rFonts w:ascii="Cambria" w:hAnsi="Cambria"/>
        </w:rPr>
        <w:t>Quat</w:t>
      </w:r>
      <w:proofErr w:type="spellEnd"/>
      <w:r w:rsidR="00A84271">
        <w:rPr>
          <w:rFonts w:ascii="Cambria" w:hAnsi="Cambria"/>
        </w:rPr>
        <w:t>.</w:t>
      </w:r>
      <w:r w:rsidRPr="003D55F4">
        <w:rPr>
          <w:rFonts w:ascii="Cambria" w:hAnsi="Cambria"/>
        </w:rPr>
        <w:t xml:space="preserve"> </w:t>
      </w:r>
      <w:proofErr w:type="spellStart"/>
      <w:r w:rsidRPr="003D55F4">
        <w:rPr>
          <w:rFonts w:ascii="Cambria" w:hAnsi="Cambria"/>
        </w:rPr>
        <w:t>Geochronol</w:t>
      </w:r>
      <w:proofErr w:type="spellEnd"/>
      <w:r w:rsidR="00A84271">
        <w:rPr>
          <w:rFonts w:ascii="Cambria" w:hAnsi="Cambria"/>
        </w:rPr>
        <w:t>.</w:t>
      </w:r>
      <w:r w:rsidRPr="003D55F4">
        <w:rPr>
          <w:rFonts w:ascii="Cambria" w:hAnsi="Cambria"/>
        </w:rPr>
        <w:t xml:space="preserve"> 11, 1-27.</w:t>
      </w:r>
    </w:p>
    <w:p w:rsidR="001E5C19" w:rsidRDefault="001E5C19" w:rsidP="003D55F4">
      <w:pPr>
        <w:ind w:left="288" w:hanging="288"/>
        <w:rPr>
          <w:rFonts w:ascii="Cambria" w:hAnsi="Cambria"/>
        </w:rPr>
      </w:pPr>
      <w:r w:rsidRPr="001E5C19">
        <w:rPr>
          <w:rFonts w:ascii="Cambria" w:hAnsi="Cambria"/>
        </w:rPr>
        <w:t>Silverman, B.W., 1998. Density estimation for statistics and data analysis. Routledge.</w:t>
      </w:r>
    </w:p>
    <w:p w:rsidR="00014020" w:rsidRDefault="00014020" w:rsidP="003D55F4">
      <w:pPr>
        <w:ind w:left="288" w:hanging="288"/>
        <w:rPr>
          <w:rFonts w:ascii="Cambria" w:hAnsi="Cambria"/>
        </w:rPr>
      </w:pPr>
      <w:r w:rsidRPr="003D55F4">
        <w:rPr>
          <w:rFonts w:ascii="Cambria" w:hAnsi="Cambria"/>
        </w:rPr>
        <w:t>Taylor, J., 1997. An Introduction to error analysis: the study of uncertainties in physical measurements. University Science Books, Sausalito, California.</w:t>
      </w:r>
    </w:p>
    <w:p w:rsidR="001E5C19" w:rsidRDefault="001E5C19" w:rsidP="003D55F4">
      <w:pPr>
        <w:ind w:left="288" w:hanging="288"/>
        <w:rPr>
          <w:rFonts w:ascii="Cambria" w:hAnsi="Cambria"/>
        </w:rPr>
      </w:pPr>
      <w:r w:rsidRPr="001E5C19">
        <w:rPr>
          <w:rFonts w:ascii="Cambria" w:hAnsi="Cambria"/>
        </w:rPr>
        <w:t xml:space="preserve">Vermeesch, P., 2012. On the </w:t>
      </w:r>
      <w:proofErr w:type="spellStart"/>
      <w:r w:rsidRPr="001E5C19">
        <w:rPr>
          <w:rFonts w:ascii="Cambria" w:hAnsi="Cambria"/>
        </w:rPr>
        <w:t>visualisation</w:t>
      </w:r>
      <w:proofErr w:type="spellEnd"/>
      <w:r w:rsidRPr="001E5C19">
        <w:rPr>
          <w:rFonts w:ascii="Cambria" w:hAnsi="Cambria"/>
        </w:rPr>
        <w:t xml:space="preserve"> of detrital age distributions. Chem </w:t>
      </w:r>
      <w:proofErr w:type="spellStart"/>
      <w:r w:rsidRPr="001E5C19">
        <w:rPr>
          <w:rFonts w:ascii="Cambria" w:hAnsi="Cambria"/>
        </w:rPr>
        <w:t>Geol</w:t>
      </w:r>
      <w:proofErr w:type="spellEnd"/>
      <w:r w:rsidRPr="001E5C19">
        <w:rPr>
          <w:rFonts w:ascii="Cambria" w:hAnsi="Cambria"/>
        </w:rPr>
        <w:t xml:space="preserve"> 312, 190-194.</w:t>
      </w:r>
    </w:p>
    <w:p w:rsidR="001E5C19" w:rsidRDefault="001E5C19" w:rsidP="003D55F4">
      <w:pPr>
        <w:ind w:left="288" w:hanging="288"/>
        <w:rPr>
          <w:rFonts w:ascii="Cambria" w:hAnsi="Cambria"/>
        </w:rPr>
      </w:pPr>
      <w:r w:rsidRPr="001E5C19">
        <w:rPr>
          <w:rFonts w:ascii="Cambria" w:hAnsi="Cambria"/>
        </w:rPr>
        <w:t xml:space="preserve">Vermeesch, P., 2018. </w:t>
      </w:r>
      <w:proofErr w:type="spellStart"/>
      <w:r w:rsidRPr="001E5C19">
        <w:rPr>
          <w:rFonts w:ascii="Cambria" w:hAnsi="Cambria"/>
        </w:rPr>
        <w:t>IsoplotR</w:t>
      </w:r>
      <w:proofErr w:type="spellEnd"/>
      <w:r w:rsidRPr="001E5C19">
        <w:rPr>
          <w:rFonts w:ascii="Cambria" w:hAnsi="Cambria"/>
        </w:rPr>
        <w:t>: A free and open toolbox for geochronology. Geoscience Frontiers 9, 1479-1493.</w:t>
      </w:r>
    </w:p>
    <w:p w:rsidR="001E5C19" w:rsidRPr="003D55F4" w:rsidRDefault="001E5C19" w:rsidP="003D55F4">
      <w:pPr>
        <w:ind w:left="288" w:hanging="288"/>
        <w:rPr>
          <w:rFonts w:ascii="Cambria" w:hAnsi="Cambria"/>
        </w:rPr>
      </w:pPr>
    </w:p>
    <w:sectPr w:rsidR="001E5C19" w:rsidRPr="003D5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CFD" w:rsidRDefault="009D5CFD" w:rsidP="002F7041">
      <w:pPr>
        <w:spacing w:after="0" w:line="240" w:lineRule="auto"/>
      </w:pPr>
      <w:r>
        <w:separator/>
      </w:r>
    </w:p>
  </w:endnote>
  <w:endnote w:type="continuationSeparator" w:id="0">
    <w:p w:rsidR="009D5CFD" w:rsidRDefault="009D5CFD" w:rsidP="002F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CFD" w:rsidRDefault="009D5CFD" w:rsidP="002F7041">
      <w:pPr>
        <w:spacing w:after="0" w:line="240" w:lineRule="auto"/>
      </w:pPr>
      <w:r>
        <w:separator/>
      </w:r>
    </w:p>
  </w:footnote>
  <w:footnote w:type="continuationSeparator" w:id="0">
    <w:p w:rsidR="009D5CFD" w:rsidRDefault="009D5CFD" w:rsidP="002F7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579E4"/>
    <w:multiLevelType w:val="hybridMultilevel"/>
    <w:tmpl w:val="7F1CD908"/>
    <w:lvl w:ilvl="0" w:tplc="57FA67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C014F"/>
    <w:multiLevelType w:val="hybridMultilevel"/>
    <w:tmpl w:val="BD4ECCAA"/>
    <w:lvl w:ilvl="0" w:tplc="50ECE4EC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626D4C2C"/>
    <w:multiLevelType w:val="hybridMultilevel"/>
    <w:tmpl w:val="F5DEF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IwMTc2NzUxNTS0sDRX0lEKTi0uzszPAykwrwUAOFJ6KywAAAA="/>
  </w:docVars>
  <w:rsids>
    <w:rsidRoot w:val="00E21824"/>
    <w:rsid w:val="00012C31"/>
    <w:rsid w:val="00014020"/>
    <w:rsid w:val="0005376F"/>
    <w:rsid w:val="000F6C72"/>
    <w:rsid w:val="00133BDC"/>
    <w:rsid w:val="00196651"/>
    <w:rsid w:val="001D5F0B"/>
    <w:rsid w:val="001E5C19"/>
    <w:rsid w:val="00231D46"/>
    <w:rsid w:val="00243140"/>
    <w:rsid w:val="00244180"/>
    <w:rsid w:val="00283D02"/>
    <w:rsid w:val="002F7041"/>
    <w:rsid w:val="003D55F4"/>
    <w:rsid w:val="003F66CE"/>
    <w:rsid w:val="004A1C2A"/>
    <w:rsid w:val="004B2808"/>
    <w:rsid w:val="004D3237"/>
    <w:rsid w:val="00524FDB"/>
    <w:rsid w:val="00526332"/>
    <w:rsid w:val="00633CB7"/>
    <w:rsid w:val="00664607"/>
    <w:rsid w:val="006660D2"/>
    <w:rsid w:val="006C6614"/>
    <w:rsid w:val="0073472C"/>
    <w:rsid w:val="00745508"/>
    <w:rsid w:val="007475B1"/>
    <w:rsid w:val="0075143D"/>
    <w:rsid w:val="0075622B"/>
    <w:rsid w:val="00756BCE"/>
    <w:rsid w:val="007D0ADB"/>
    <w:rsid w:val="007D632D"/>
    <w:rsid w:val="007E47F4"/>
    <w:rsid w:val="00816808"/>
    <w:rsid w:val="00822A83"/>
    <w:rsid w:val="0084126B"/>
    <w:rsid w:val="00886DA9"/>
    <w:rsid w:val="008B74BC"/>
    <w:rsid w:val="008D3495"/>
    <w:rsid w:val="009244BF"/>
    <w:rsid w:val="00931E04"/>
    <w:rsid w:val="00950779"/>
    <w:rsid w:val="0095265C"/>
    <w:rsid w:val="009A167C"/>
    <w:rsid w:val="009A448E"/>
    <w:rsid w:val="009D0369"/>
    <w:rsid w:val="009D5CFD"/>
    <w:rsid w:val="009E7430"/>
    <w:rsid w:val="00A21EE9"/>
    <w:rsid w:val="00A66BB1"/>
    <w:rsid w:val="00A75D93"/>
    <w:rsid w:val="00A84271"/>
    <w:rsid w:val="00A95BD9"/>
    <w:rsid w:val="00AA1284"/>
    <w:rsid w:val="00AC0C38"/>
    <w:rsid w:val="00AC780E"/>
    <w:rsid w:val="00AD588E"/>
    <w:rsid w:val="00B05D74"/>
    <w:rsid w:val="00B256A7"/>
    <w:rsid w:val="00B322FE"/>
    <w:rsid w:val="00B3358C"/>
    <w:rsid w:val="00B7772D"/>
    <w:rsid w:val="00B862F8"/>
    <w:rsid w:val="00C044CF"/>
    <w:rsid w:val="00C563CF"/>
    <w:rsid w:val="00C629B7"/>
    <w:rsid w:val="00CE1D68"/>
    <w:rsid w:val="00D13C68"/>
    <w:rsid w:val="00D14FF1"/>
    <w:rsid w:val="00D352CA"/>
    <w:rsid w:val="00D62E55"/>
    <w:rsid w:val="00D95400"/>
    <w:rsid w:val="00E21824"/>
    <w:rsid w:val="00E4629C"/>
    <w:rsid w:val="00EB796C"/>
    <w:rsid w:val="00EE27E2"/>
    <w:rsid w:val="00FA2588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61AC5"/>
  <w15:chartTrackingRefBased/>
  <w15:docId w15:val="{1C520F62-8849-49A5-B043-21CCE109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84126B"/>
    <w:rPr>
      <w:color w:val="0563C1" w:themeColor="hyperlink"/>
      <w:u w:val="none"/>
    </w:rPr>
  </w:style>
  <w:style w:type="paragraph" w:styleId="ListParagraph">
    <w:name w:val="List Paragraph"/>
    <w:basedOn w:val="Normal"/>
    <w:uiPriority w:val="34"/>
    <w:qFormat/>
    <w:rsid w:val="006C6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041"/>
  </w:style>
  <w:style w:type="paragraph" w:styleId="Footer">
    <w:name w:val="footer"/>
    <w:basedOn w:val="Normal"/>
    <w:link w:val="FooterChar"/>
    <w:uiPriority w:val="99"/>
    <w:unhideWhenUsed/>
    <w:rsid w:val="002F7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041"/>
  </w:style>
  <w:style w:type="character" w:styleId="PlaceholderText">
    <w:name w:val="Placeholder Text"/>
    <w:basedOn w:val="DefaultParagraphFont"/>
    <w:uiPriority w:val="99"/>
    <w:semiHidden/>
    <w:rsid w:val="006646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Liang, Peng</dc:creator>
  <cp:keywords/>
  <dc:description/>
  <cp:lastModifiedBy>Liang, Peng</cp:lastModifiedBy>
  <cp:revision>83</cp:revision>
  <dcterms:created xsi:type="dcterms:W3CDTF">2019-05-20T17:31:00Z</dcterms:created>
  <dcterms:modified xsi:type="dcterms:W3CDTF">2019-08-14T15:44:00Z</dcterms:modified>
</cp:coreProperties>
</file>